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CD7733" w:rsidRDefault="00CD7733" w:rsidP="00CD7733">
      <w:pPr>
        <w:pStyle w:val="Textkrper"/>
        <w:tabs>
          <w:tab w:val="left" w:pos="1350"/>
        </w:tabs>
        <w:rPr>
          <w:sz w:val="36"/>
          <w:szCs w:val="36"/>
          <w:lang w:val="de-DE"/>
        </w:rPr>
      </w:pPr>
      <w:r>
        <w:rPr>
          <w:sz w:val="20"/>
          <w:lang w:val="de-DE"/>
        </w:rPr>
        <w:tab/>
      </w:r>
      <w:r>
        <w:rPr>
          <w:sz w:val="36"/>
          <w:szCs w:val="36"/>
          <w:lang w:val="de-DE"/>
        </w:rPr>
        <w:t>GESUNDHEITSHINWEISE FÜR DEN UMGANG MIT FLÜCHTLINGEN</w:t>
      </w:r>
    </w:p>
    <w:p w:rsidR="007F1B32" w:rsidRPr="0010063F" w:rsidRDefault="007F1B32">
      <w:pPr>
        <w:pStyle w:val="Textkrper"/>
        <w:rPr>
          <w:sz w:val="20"/>
          <w:lang w:val="de-DE"/>
        </w:rPr>
      </w:pPr>
    </w:p>
    <w:p w:rsidR="007F1B32" w:rsidRPr="0010063F" w:rsidRDefault="0010063F">
      <w:pPr>
        <w:pStyle w:val="Textkrper"/>
        <w:spacing w:before="211" w:line="276" w:lineRule="auto"/>
        <w:ind w:left="1416" w:right="824"/>
        <w:rPr>
          <w:lang w:val="de-DE"/>
        </w:rPr>
      </w:pPr>
      <w:r w:rsidRPr="0010063F">
        <w:rPr>
          <w:color w:val="212121"/>
          <w:lang w:val="de-DE"/>
        </w:rPr>
        <w:t>Viele Mitarbeiter in Ihrem Unternehmen sind beruflich oder aus privatem Engagement in der Begleitung und Betreuung von Flüchtlingen tätig. Diese Flüchtlinge sind oft durch Bürgerkrieg in ihren Herkunftsländern und die Strapazen der Flucht erschöpft, verletzt oder erkrankt. Es besteht die Sorge, sich im Kontakt mit Flüchtlingen anstecken zu können, zumal sowohl in den Herkunftsländern als vor allem auch auf der Flucht die hygienischen Verhältnisse schwierig</w:t>
      </w:r>
      <w:r w:rsidRPr="0010063F">
        <w:rPr>
          <w:color w:val="212121"/>
          <w:spacing w:val="-12"/>
          <w:lang w:val="de-DE"/>
        </w:rPr>
        <w:t xml:space="preserve"> </w:t>
      </w:r>
      <w:r w:rsidRPr="0010063F">
        <w:rPr>
          <w:color w:val="212121"/>
          <w:lang w:val="de-DE"/>
        </w:rPr>
        <w:t>sind.</w:t>
      </w:r>
    </w:p>
    <w:p w:rsidR="007F1B32" w:rsidRPr="0010063F" w:rsidRDefault="0010063F">
      <w:pPr>
        <w:pStyle w:val="Textkrper"/>
        <w:spacing w:before="199"/>
        <w:ind w:left="1416" w:right="875"/>
        <w:rPr>
          <w:lang w:val="de-DE"/>
        </w:rPr>
      </w:pPr>
      <w:r>
        <w:rPr>
          <w:color w:val="212121"/>
          <w:lang w:val="de-DE"/>
        </w:rPr>
        <w:t>Die Betriebsärzte von ERGOMED</w:t>
      </w:r>
      <w:r w:rsidRPr="0010063F">
        <w:rPr>
          <w:color w:val="212121"/>
          <w:lang w:val="de-DE"/>
        </w:rPr>
        <w:t xml:space="preserve"> möchten Sie daher ausführlich informieren:</w:t>
      </w:r>
    </w:p>
    <w:p w:rsidR="007F1B32" w:rsidRPr="0010063F" w:rsidRDefault="007F1B32">
      <w:pPr>
        <w:pStyle w:val="Textkrper"/>
        <w:rPr>
          <w:lang w:val="de-DE"/>
        </w:rPr>
      </w:pPr>
    </w:p>
    <w:p w:rsidR="007F1B32" w:rsidRPr="0010063F" w:rsidRDefault="0010063F">
      <w:pPr>
        <w:pStyle w:val="berschrift1"/>
        <w:spacing w:before="203"/>
        <w:ind w:left="1416" w:right="875"/>
        <w:rPr>
          <w:lang w:val="de-DE"/>
        </w:rPr>
      </w:pPr>
      <w:r w:rsidRPr="0010063F">
        <w:rPr>
          <w:color w:val="212121"/>
          <w:lang w:val="de-DE"/>
        </w:rPr>
        <w:t>Viele Erkrankungen, an denen die Flüchtlinge leiden können, sind nicht ansteckend</w:t>
      </w:r>
    </w:p>
    <w:p w:rsidR="007F1B32" w:rsidRPr="0010063F" w:rsidRDefault="007F1B32">
      <w:pPr>
        <w:pStyle w:val="Textkrper"/>
        <w:spacing w:before="11"/>
        <w:rPr>
          <w:b/>
          <w:sz w:val="19"/>
          <w:lang w:val="de-DE"/>
        </w:rPr>
      </w:pPr>
    </w:p>
    <w:p w:rsidR="007F1B32" w:rsidRPr="0010063F" w:rsidRDefault="0010063F">
      <w:pPr>
        <w:pStyle w:val="Listenabsatz"/>
        <w:numPr>
          <w:ilvl w:val="0"/>
          <w:numId w:val="3"/>
        </w:numPr>
        <w:tabs>
          <w:tab w:val="left" w:pos="2137"/>
        </w:tabs>
        <w:spacing w:before="1"/>
        <w:ind w:right="998"/>
        <w:rPr>
          <w:sz w:val="24"/>
          <w:lang w:val="de-DE"/>
        </w:rPr>
      </w:pPr>
      <w:r w:rsidRPr="0010063F">
        <w:rPr>
          <w:i/>
          <w:color w:val="212121"/>
          <w:sz w:val="24"/>
          <w:lang w:val="de-DE"/>
        </w:rPr>
        <w:t xml:space="preserve">Malaria </w:t>
      </w:r>
      <w:r w:rsidRPr="0010063F">
        <w:rPr>
          <w:color w:val="212121"/>
          <w:sz w:val="24"/>
          <w:lang w:val="de-DE"/>
        </w:rPr>
        <w:t>und andere typische Tropenerkrankungen werden nur durch Insekten,</w:t>
      </w:r>
      <w:r w:rsidRPr="0010063F">
        <w:rPr>
          <w:color w:val="212121"/>
          <w:spacing w:val="-36"/>
          <w:sz w:val="24"/>
          <w:lang w:val="de-DE"/>
        </w:rPr>
        <w:t xml:space="preserve"> </w:t>
      </w:r>
      <w:r w:rsidRPr="0010063F">
        <w:rPr>
          <w:color w:val="212121"/>
          <w:sz w:val="24"/>
          <w:lang w:val="de-DE"/>
        </w:rPr>
        <w:t>aber nicht direkt von Mensch zu Mensch</w:t>
      </w:r>
      <w:r w:rsidRPr="0010063F">
        <w:rPr>
          <w:color w:val="212121"/>
          <w:spacing w:val="-19"/>
          <w:sz w:val="24"/>
          <w:lang w:val="de-DE"/>
        </w:rPr>
        <w:t xml:space="preserve"> </w:t>
      </w:r>
      <w:r w:rsidRPr="0010063F">
        <w:rPr>
          <w:color w:val="212121"/>
          <w:sz w:val="24"/>
          <w:lang w:val="de-DE"/>
        </w:rPr>
        <w:t>übertragen.</w:t>
      </w:r>
    </w:p>
    <w:p w:rsidR="007F1B32" w:rsidRPr="0010063F" w:rsidRDefault="007F1B32">
      <w:pPr>
        <w:pStyle w:val="Textkrper"/>
        <w:rPr>
          <w:lang w:val="de-DE"/>
        </w:rPr>
      </w:pPr>
    </w:p>
    <w:p w:rsidR="007F1B32" w:rsidRPr="0010063F" w:rsidRDefault="007F1B32">
      <w:pPr>
        <w:pStyle w:val="Textkrper"/>
        <w:rPr>
          <w:sz w:val="20"/>
          <w:lang w:val="de-DE"/>
        </w:rPr>
      </w:pPr>
    </w:p>
    <w:p w:rsidR="007F1B32" w:rsidRPr="0010063F" w:rsidRDefault="0010063F">
      <w:pPr>
        <w:spacing w:line="276" w:lineRule="auto"/>
        <w:ind w:left="1416" w:right="875"/>
        <w:rPr>
          <w:sz w:val="24"/>
          <w:lang w:val="de-DE"/>
        </w:rPr>
      </w:pPr>
      <w:r w:rsidRPr="0010063F">
        <w:rPr>
          <w:b/>
          <w:color w:val="212121"/>
          <w:sz w:val="24"/>
          <w:lang w:val="de-DE"/>
        </w:rPr>
        <w:t>Die meisten ansteckenden Erkrankungen bedrohen vor allem die Flüchtlinge selbst</w:t>
      </w:r>
      <w:r w:rsidRPr="0010063F">
        <w:rPr>
          <w:color w:val="212121"/>
          <w:sz w:val="24"/>
          <w:lang w:val="de-DE"/>
        </w:rPr>
        <w:t>, weil sie</w:t>
      </w:r>
      <w:r w:rsidRPr="0010063F">
        <w:rPr>
          <w:color w:val="212121"/>
          <w:spacing w:val="-3"/>
          <w:sz w:val="24"/>
          <w:lang w:val="de-DE"/>
        </w:rPr>
        <w:t xml:space="preserve"> </w:t>
      </w:r>
      <w:r w:rsidRPr="0010063F">
        <w:rPr>
          <w:color w:val="212121"/>
          <w:sz w:val="24"/>
          <w:lang w:val="de-DE"/>
        </w:rPr>
        <w:t>durch</w:t>
      </w:r>
      <w:r w:rsidRPr="0010063F">
        <w:rPr>
          <w:color w:val="212121"/>
          <w:spacing w:val="-6"/>
          <w:sz w:val="24"/>
          <w:lang w:val="de-DE"/>
        </w:rPr>
        <w:t xml:space="preserve"> </w:t>
      </w:r>
      <w:r w:rsidRPr="0010063F">
        <w:rPr>
          <w:color w:val="212121"/>
          <w:sz w:val="24"/>
          <w:lang w:val="de-DE"/>
        </w:rPr>
        <w:t>die</w:t>
      </w:r>
      <w:r w:rsidRPr="0010063F">
        <w:rPr>
          <w:color w:val="212121"/>
          <w:spacing w:val="-3"/>
          <w:sz w:val="24"/>
          <w:lang w:val="de-DE"/>
        </w:rPr>
        <w:t xml:space="preserve"> </w:t>
      </w:r>
      <w:r w:rsidRPr="0010063F">
        <w:rPr>
          <w:color w:val="212121"/>
          <w:sz w:val="24"/>
          <w:lang w:val="de-DE"/>
        </w:rPr>
        <w:t>Flucht</w:t>
      </w:r>
      <w:r w:rsidRPr="0010063F">
        <w:rPr>
          <w:color w:val="212121"/>
          <w:spacing w:val="-3"/>
          <w:sz w:val="24"/>
          <w:lang w:val="de-DE"/>
        </w:rPr>
        <w:t xml:space="preserve"> </w:t>
      </w:r>
      <w:r w:rsidRPr="0010063F">
        <w:rPr>
          <w:color w:val="212121"/>
          <w:sz w:val="24"/>
          <w:lang w:val="de-DE"/>
        </w:rPr>
        <w:t>geschwächt</w:t>
      </w:r>
      <w:r w:rsidRPr="0010063F">
        <w:rPr>
          <w:color w:val="212121"/>
          <w:spacing w:val="-3"/>
          <w:sz w:val="24"/>
          <w:lang w:val="de-DE"/>
        </w:rPr>
        <w:t xml:space="preserve"> </w:t>
      </w:r>
      <w:r w:rsidRPr="0010063F">
        <w:rPr>
          <w:color w:val="212121"/>
          <w:sz w:val="24"/>
          <w:lang w:val="de-DE"/>
        </w:rPr>
        <w:t>sind</w:t>
      </w:r>
      <w:r w:rsidRPr="0010063F">
        <w:rPr>
          <w:color w:val="212121"/>
          <w:spacing w:val="-5"/>
          <w:sz w:val="24"/>
          <w:lang w:val="de-DE"/>
        </w:rPr>
        <w:t xml:space="preserve"> </w:t>
      </w:r>
      <w:r w:rsidRPr="0010063F">
        <w:rPr>
          <w:color w:val="212121"/>
          <w:sz w:val="24"/>
          <w:lang w:val="de-DE"/>
        </w:rPr>
        <w:t>und</w:t>
      </w:r>
      <w:r w:rsidRPr="0010063F">
        <w:rPr>
          <w:color w:val="212121"/>
          <w:spacing w:val="-3"/>
          <w:sz w:val="24"/>
          <w:lang w:val="de-DE"/>
        </w:rPr>
        <w:t xml:space="preserve"> </w:t>
      </w:r>
      <w:r w:rsidRPr="0010063F">
        <w:rPr>
          <w:color w:val="212121"/>
          <w:sz w:val="24"/>
          <w:lang w:val="de-DE"/>
        </w:rPr>
        <w:t>in</w:t>
      </w:r>
      <w:r w:rsidRPr="0010063F">
        <w:rPr>
          <w:color w:val="212121"/>
          <w:spacing w:val="-5"/>
          <w:sz w:val="24"/>
          <w:lang w:val="de-DE"/>
        </w:rPr>
        <w:t xml:space="preserve"> </w:t>
      </w:r>
      <w:r w:rsidRPr="0010063F">
        <w:rPr>
          <w:color w:val="212121"/>
          <w:sz w:val="24"/>
          <w:lang w:val="de-DE"/>
        </w:rPr>
        <w:t>Massenunterkünften</w:t>
      </w:r>
      <w:r w:rsidRPr="0010063F">
        <w:rPr>
          <w:color w:val="212121"/>
          <w:spacing w:val="-3"/>
          <w:sz w:val="24"/>
          <w:lang w:val="de-DE"/>
        </w:rPr>
        <w:t xml:space="preserve"> </w:t>
      </w:r>
      <w:r w:rsidRPr="0010063F">
        <w:rPr>
          <w:color w:val="212121"/>
          <w:sz w:val="24"/>
          <w:lang w:val="de-DE"/>
        </w:rPr>
        <w:t>über</w:t>
      </w:r>
      <w:r w:rsidRPr="0010063F">
        <w:rPr>
          <w:color w:val="212121"/>
          <w:spacing w:val="-5"/>
          <w:sz w:val="24"/>
          <w:lang w:val="de-DE"/>
        </w:rPr>
        <w:t xml:space="preserve"> </w:t>
      </w:r>
      <w:r w:rsidRPr="0010063F">
        <w:rPr>
          <w:color w:val="212121"/>
          <w:sz w:val="24"/>
          <w:lang w:val="de-DE"/>
        </w:rPr>
        <w:t>Tage</w:t>
      </w:r>
      <w:r w:rsidRPr="0010063F">
        <w:rPr>
          <w:color w:val="212121"/>
          <w:spacing w:val="-3"/>
          <w:sz w:val="24"/>
          <w:lang w:val="de-DE"/>
        </w:rPr>
        <w:t xml:space="preserve"> </w:t>
      </w:r>
      <w:r w:rsidRPr="0010063F">
        <w:rPr>
          <w:color w:val="212121"/>
          <w:sz w:val="24"/>
          <w:lang w:val="de-DE"/>
        </w:rPr>
        <w:t>und</w:t>
      </w:r>
      <w:r w:rsidRPr="0010063F">
        <w:rPr>
          <w:color w:val="212121"/>
          <w:spacing w:val="-3"/>
          <w:sz w:val="24"/>
          <w:lang w:val="de-DE"/>
        </w:rPr>
        <w:t xml:space="preserve"> </w:t>
      </w:r>
      <w:r w:rsidRPr="0010063F">
        <w:rPr>
          <w:color w:val="212121"/>
          <w:sz w:val="24"/>
          <w:lang w:val="de-DE"/>
        </w:rPr>
        <w:t>Wochen</w:t>
      </w:r>
      <w:r w:rsidRPr="0010063F">
        <w:rPr>
          <w:color w:val="212121"/>
          <w:spacing w:val="-3"/>
          <w:sz w:val="24"/>
          <w:lang w:val="de-DE"/>
        </w:rPr>
        <w:t xml:space="preserve"> </w:t>
      </w:r>
      <w:r w:rsidRPr="0010063F">
        <w:rPr>
          <w:color w:val="212121"/>
          <w:sz w:val="24"/>
          <w:lang w:val="de-DE"/>
        </w:rPr>
        <w:t>auf engem Raum mit anderen Flüchtlingen zusammen</w:t>
      </w:r>
      <w:r w:rsidRPr="0010063F">
        <w:rPr>
          <w:color w:val="212121"/>
          <w:spacing w:val="-27"/>
          <w:sz w:val="24"/>
          <w:lang w:val="de-DE"/>
        </w:rPr>
        <w:t xml:space="preserve"> </w:t>
      </w:r>
      <w:r w:rsidRPr="0010063F">
        <w:rPr>
          <w:color w:val="212121"/>
          <w:sz w:val="24"/>
          <w:lang w:val="de-DE"/>
        </w:rPr>
        <w:t>leben:</w:t>
      </w:r>
    </w:p>
    <w:p w:rsidR="007F1B32" w:rsidRDefault="0010063F">
      <w:pPr>
        <w:pStyle w:val="Listenabsatz"/>
        <w:numPr>
          <w:ilvl w:val="0"/>
          <w:numId w:val="3"/>
        </w:numPr>
        <w:tabs>
          <w:tab w:val="left" w:pos="2137"/>
        </w:tabs>
        <w:spacing w:before="200"/>
        <w:ind w:right="988"/>
        <w:rPr>
          <w:sz w:val="24"/>
        </w:rPr>
      </w:pPr>
      <w:r w:rsidRPr="0010063F">
        <w:rPr>
          <w:i/>
          <w:color w:val="212121"/>
          <w:sz w:val="24"/>
          <w:lang w:val="de-DE"/>
        </w:rPr>
        <w:t xml:space="preserve">Typhus und andere Durchfallerkrankungen </w:t>
      </w:r>
      <w:r w:rsidRPr="0010063F">
        <w:rPr>
          <w:color w:val="212121"/>
          <w:sz w:val="24"/>
          <w:lang w:val="de-DE"/>
        </w:rPr>
        <w:t xml:space="preserve">werden durch mit Fäkalien verschmutzte Lebensmittel übertragen. Deshalb ist es wichtig, nach versehentlichem Kontakt mit verschmutzter (eingenässter) Kleidung die Hände zu waschen, bevor eine Zigarette angezündet, Schnupftabak genossen oder etwas getrunken oder gegessen wird. </w:t>
      </w:r>
      <w:proofErr w:type="spellStart"/>
      <w:r>
        <w:rPr>
          <w:color w:val="212121"/>
          <w:sz w:val="24"/>
        </w:rPr>
        <w:t>Idealerweise</w:t>
      </w:r>
      <w:proofErr w:type="spellEnd"/>
      <w:r>
        <w:rPr>
          <w:color w:val="212121"/>
          <w:sz w:val="24"/>
        </w:rPr>
        <w:t xml:space="preserve"> </w:t>
      </w:r>
      <w:proofErr w:type="spellStart"/>
      <w:r>
        <w:rPr>
          <w:color w:val="212121"/>
          <w:sz w:val="24"/>
        </w:rPr>
        <w:t>tragen</w:t>
      </w:r>
      <w:proofErr w:type="spellEnd"/>
      <w:r>
        <w:rPr>
          <w:color w:val="212121"/>
          <w:sz w:val="24"/>
        </w:rPr>
        <w:t xml:space="preserve"> Sie </w:t>
      </w:r>
      <w:proofErr w:type="spellStart"/>
      <w:r>
        <w:rPr>
          <w:color w:val="212121"/>
          <w:sz w:val="24"/>
        </w:rPr>
        <w:t>Einmalschutzhandschuhe</w:t>
      </w:r>
      <w:proofErr w:type="spellEnd"/>
      <w:r>
        <w:rPr>
          <w:color w:val="212121"/>
          <w:sz w:val="24"/>
        </w:rPr>
        <w:t xml:space="preserve"> </w:t>
      </w:r>
      <w:proofErr w:type="spellStart"/>
      <w:r>
        <w:rPr>
          <w:color w:val="212121"/>
          <w:sz w:val="24"/>
        </w:rPr>
        <w:t>zu</w:t>
      </w:r>
      <w:proofErr w:type="spellEnd"/>
      <w:r>
        <w:rPr>
          <w:color w:val="212121"/>
          <w:sz w:val="24"/>
        </w:rPr>
        <w:t xml:space="preserve"> </w:t>
      </w:r>
      <w:proofErr w:type="spellStart"/>
      <w:r>
        <w:rPr>
          <w:color w:val="212121"/>
          <w:sz w:val="24"/>
        </w:rPr>
        <w:t>Ihrem</w:t>
      </w:r>
      <w:proofErr w:type="spellEnd"/>
      <w:r>
        <w:rPr>
          <w:color w:val="212121"/>
          <w:sz w:val="24"/>
        </w:rPr>
        <w:t xml:space="preserve"> </w:t>
      </w:r>
      <w:proofErr w:type="spellStart"/>
      <w:r>
        <w:rPr>
          <w:color w:val="212121"/>
          <w:sz w:val="24"/>
        </w:rPr>
        <w:t>eigenen</w:t>
      </w:r>
      <w:proofErr w:type="spellEnd"/>
      <w:r>
        <w:rPr>
          <w:color w:val="212121"/>
          <w:spacing w:val="-25"/>
          <w:sz w:val="24"/>
        </w:rPr>
        <w:t xml:space="preserve"> </w:t>
      </w:r>
      <w:r>
        <w:rPr>
          <w:color w:val="212121"/>
          <w:sz w:val="24"/>
        </w:rPr>
        <w:t>Schutz.</w:t>
      </w:r>
    </w:p>
    <w:p w:rsidR="007F1B32" w:rsidRPr="0010063F" w:rsidRDefault="0010063F">
      <w:pPr>
        <w:pStyle w:val="Listenabsatz"/>
        <w:numPr>
          <w:ilvl w:val="0"/>
          <w:numId w:val="3"/>
        </w:numPr>
        <w:tabs>
          <w:tab w:val="left" w:pos="2137"/>
        </w:tabs>
        <w:ind w:right="998"/>
        <w:rPr>
          <w:sz w:val="24"/>
          <w:lang w:val="de-DE"/>
        </w:rPr>
      </w:pPr>
      <w:r w:rsidRPr="0010063F">
        <w:rPr>
          <w:i/>
          <w:color w:val="212121"/>
          <w:sz w:val="24"/>
          <w:lang w:val="de-DE"/>
        </w:rPr>
        <w:t xml:space="preserve">Läuse und Milben </w:t>
      </w:r>
      <w:r w:rsidRPr="0010063F">
        <w:rPr>
          <w:color w:val="212121"/>
          <w:sz w:val="24"/>
          <w:lang w:val="de-DE"/>
        </w:rPr>
        <w:t>wechseln nur bei intensivem Körperkontakt von einem Menschen auf den anderen. Leichte Berührungen (Personenkontrollen, Ausstiegshilfen, Begrüßung) führen nicht zu einer</w:t>
      </w:r>
      <w:r w:rsidRPr="0010063F">
        <w:rPr>
          <w:color w:val="212121"/>
          <w:spacing w:val="-17"/>
          <w:sz w:val="24"/>
          <w:lang w:val="de-DE"/>
        </w:rPr>
        <w:t xml:space="preserve"> </w:t>
      </w:r>
      <w:r w:rsidRPr="0010063F">
        <w:rPr>
          <w:color w:val="212121"/>
          <w:sz w:val="24"/>
          <w:lang w:val="de-DE"/>
        </w:rPr>
        <w:t>Übertragung.</w:t>
      </w:r>
    </w:p>
    <w:p w:rsidR="007F1B32" w:rsidRPr="0010063F" w:rsidRDefault="0010063F">
      <w:pPr>
        <w:pStyle w:val="Listenabsatz"/>
        <w:numPr>
          <w:ilvl w:val="0"/>
          <w:numId w:val="3"/>
        </w:numPr>
        <w:tabs>
          <w:tab w:val="left" w:pos="2137"/>
        </w:tabs>
        <w:ind w:right="837"/>
        <w:jc w:val="both"/>
        <w:rPr>
          <w:sz w:val="24"/>
          <w:lang w:val="de-DE"/>
        </w:rPr>
      </w:pPr>
      <w:r w:rsidRPr="0010063F">
        <w:rPr>
          <w:i/>
          <w:color w:val="212121"/>
          <w:sz w:val="24"/>
          <w:lang w:val="de-DE"/>
        </w:rPr>
        <w:t xml:space="preserve">Tuberkulose </w:t>
      </w:r>
      <w:r w:rsidRPr="0010063F">
        <w:rPr>
          <w:color w:val="212121"/>
          <w:sz w:val="24"/>
          <w:lang w:val="de-DE"/>
        </w:rPr>
        <w:t>ist eine Erkrankung, die in erster Linie bei Menschen mit eingeschränkter Immunabwehr übertragen wird. Es sind keine Fälle bekannt, in denen sich Menschen im Zug angesteckt</w:t>
      </w:r>
      <w:r w:rsidRPr="0010063F">
        <w:rPr>
          <w:color w:val="212121"/>
          <w:spacing w:val="-10"/>
          <w:sz w:val="24"/>
          <w:lang w:val="de-DE"/>
        </w:rPr>
        <w:t xml:space="preserve"> </w:t>
      </w:r>
      <w:r w:rsidRPr="0010063F">
        <w:rPr>
          <w:color w:val="212121"/>
          <w:sz w:val="24"/>
          <w:lang w:val="de-DE"/>
        </w:rPr>
        <w:t>haben.</w:t>
      </w:r>
    </w:p>
    <w:p w:rsidR="007F1B32" w:rsidRPr="0010063F" w:rsidRDefault="0010063F">
      <w:pPr>
        <w:pStyle w:val="Listenabsatz"/>
        <w:numPr>
          <w:ilvl w:val="0"/>
          <w:numId w:val="3"/>
        </w:numPr>
        <w:tabs>
          <w:tab w:val="left" w:pos="2137"/>
        </w:tabs>
        <w:ind w:right="1003"/>
        <w:rPr>
          <w:sz w:val="24"/>
          <w:lang w:val="de-DE"/>
        </w:rPr>
      </w:pPr>
      <w:r w:rsidRPr="0010063F">
        <w:rPr>
          <w:i/>
          <w:color w:val="212121"/>
          <w:sz w:val="24"/>
          <w:lang w:val="de-DE"/>
        </w:rPr>
        <w:t xml:space="preserve">Masern, Diphtherie, Röteln, Windpocken, Keuchhusten und Polio </w:t>
      </w:r>
      <w:r w:rsidRPr="0010063F">
        <w:rPr>
          <w:color w:val="212121"/>
          <w:sz w:val="24"/>
          <w:lang w:val="de-DE"/>
        </w:rPr>
        <w:t xml:space="preserve">sind Krankheiten, die nur für Menschen mit unvollständigem Impfstatus eine Gefährdung bedeuten. Daher ist es für Mitarbeiter und Helfer wichtig, den eigenen Impfstatus zu überprüfen (dies machen die Hausärzte und die Betriebsärzte) und ggf. fehlende Impfungen nachzuholen. Davon profitieren auch </w:t>
      </w:r>
      <w:proofErr w:type="spellStart"/>
      <w:r w:rsidRPr="0010063F">
        <w:rPr>
          <w:color w:val="212121"/>
          <w:sz w:val="24"/>
          <w:lang w:val="de-DE"/>
        </w:rPr>
        <w:t>ungeimpfte</w:t>
      </w:r>
      <w:proofErr w:type="spellEnd"/>
      <w:r w:rsidRPr="0010063F">
        <w:rPr>
          <w:color w:val="212121"/>
          <w:sz w:val="24"/>
          <w:lang w:val="de-DE"/>
        </w:rPr>
        <w:t xml:space="preserve"> Personen (Kleinkinder, Alte) im persönlichen</w:t>
      </w:r>
      <w:r w:rsidRPr="0010063F">
        <w:rPr>
          <w:color w:val="212121"/>
          <w:spacing w:val="-6"/>
          <w:sz w:val="24"/>
          <w:lang w:val="de-DE"/>
        </w:rPr>
        <w:t xml:space="preserve"> </w:t>
      </w:r>
      <w:r w:rsidRPr="0010063F">
        <w:rPr>
          <w:color w:val="212121"/>
          <w:sz w:val="24"/>
          <w:lang w:val="de-DE"/>
        </w:rPr>
        <w:t>Umfeld.</w:t>
      </w:r>
    </w:p>
    <w:p w:rsidR="007F1B32" w:rsidRDefault="0010063F">
      <w:pPr>
        <w:pStyle w:val="Listenabsatz"/>
        <w:numPr>
          <w:ilvl w:val="0"/>
          <w:numId w:val="3"/>
        </w:numPr>
        <w:tabs>
          <w:tab w:val="left" w:pos="2137"/>
        </w:tabs>
        <w:ind w:right="840"/>
        <w:rPr>
          <w:sz w:val="24"/>
        </w:rPr>
      </w:pPr>
      <w:r w:rsidRPr="0010063F">
        <w:rPr>
          <w:i/>
          <w:color w:val="212121"/>
          <w:sz w:val="24"/>
          <w:lang w:val="de-DE"/>
        </w:rPr>
        <w:t xml:space="preserve">Hepatitis </w:t>
      </w:r>
      <w:r w:rsidRPr="0010063F">
        <w:rPr>
          <w:color w:val="212121"/>
          <w:sz w:val="24"/>
          <w:lang w:val="de-DE"/>
        </w:rPr>
        <w:t xml:space="preserve">beschreibt eine Gruppe von Krankheiten, die durch einen Virus entweder durch mit Fäkalien verschmutzte Lebensmittel oder durch das Blut oder Blutprodukte übertragen wird. Wie oben erwähnt, sollten Sie daher die Hände waschen, bevor Sie sich eine Zigarette anzünden, Schnupftabak genießen oder etwas trinken oder essen. </w:t>
      </w:r>
      <w:proofErr w:type="spellStart"/>
      <w:r>
        <w:rPr>
          <w:color w:val="212121"/>
          <w:sz w:val="24"/>
        </w:rPr>
        <w:t>Idealerweise</w:t>
      </w:r>
      <w:proofErr w:type="spellEnd"/>
      <w:r>
        <w:rPr>
          <w:color w:val="212121"/>
          <w:sz w:val="24"/>
        </w:rPr>
        <w:t xml:space="preserve"> </w:t>
      </w:r>
      <w:proofErr w:type="spellStart"/>
      <w:r>
        <w:rPr>
          <w:color w:val="212121"/>
          <w:sz w:val="24"/>
        </w:rPr>
        <w:t>tragen</w:t>
      </w:r>
      <w:proofErr w:type="spellEnd"/>
      <w:r>
        <w:rPr>
          <w:color w:val="212121"/>
          <w:sz w:val="24"/>
        </w:rPr>
        <w:t xml:space="preserve"> Sie </w:t>
      </w:r>
      <w:proofErr w:type="spellStart"/>
      <w:r>
        <w:rPr>
          <w:color w:val="212121"/>
          <w:sz w:val="24"/>
        </w:rPr>
        <w:t>Einmalschutzhandschuhe</w:t>
      </w:r>
      <w:proofErr w:type="spellEnd"/>
      <w:r>
        <w:rPr>
          <w:color w:val="212121"/>
          <w:sz w:val="24"/>
        </w:rPr>
        <w:t xml:space="preserve"> </w:t>
      </w:r>
      <w:proofErr w:type="spellStart"/>
      <w:r>
        <w:rPr>
          <w:color w:val="212121"/>
          <w:sz w:val="24"/>
        </w:rPr>
        <w:t>zu</w:t>
      </w:r>
      <w:proofErr w:type="spellEnd"/>
      <w:r>
        <w:rPr>
          <w:color w:val="212121"/>
          <w:sz w:val="24"/>
        </w:rPr>
        <w:t xml:space="preserve"> </w:t>
      </w:r>
      <w:proofErr w:type="spellStart"/>
      <w:r>
        <w:rPr>
          <w:color w:val="212121"/>
          <w:sz w:val="24"/>
        </w:rPr>
        <w:t>Ihrem</w:t>
      </w:r>
      <w:proofErr w:type="spellEnd"/>
      <w:r>
        <w:rPr>
          <w:color w:val="212121"/>
          <w:sz w:val="24"/>
        </w:rPr>
        <w:t xml:space="preserve"> </w:t>
      </w:r>
      <w:proofErr w:type="spellStart"/>
      <w:r>
        <w:rPr>
          <w:color w:val="212121"/>
          <w:sz w:val="24"/>
        </w:rPr>
        <w:t>eigenen</w:t>
      </w:r>
      <w:proofErr w:type="spellEnd"/>
      <w:r>
        <w:rPr>
          <w:color w:val="212121"/>
          <w:spacing w:val="-27"/>
          <w:sz w:val="24"/>
        </w:rPr>
        <w:t xml:space="preserve"> </w:t>
      </w:r>
      <w:r>
        <w:rPr>
          <w:color w:val="212121"/>
          <w:sz w:val="24"/>
        </w:rPr>
        <w:t>Schutz.</w:t>
      </w:r>
    </w:p>
    <w:p w:rsidR="007F1B32" w:rsidRDefault="007F1B32">
      <w:pPr>
        <w:rPr>
          <w:sz w:val="24"/>
        </w:rPr>
        <w:sectPr w:rsidR="007F1B32">
          <w:headerReference w:type="default" r:id="rId7"/>
          <w:type w:val="continuous"/>
          <w:pgSz w:w="11910" w:h="16840"/>
          <w:pgMar w:top="740" w:right="600" w:bottom="280" w:left="0" w:header="720" w:footer="720" w:gutter="0"/>
          <w:cols w:space="720"/>
        </w:sectPr>
      </w:pPr>
    </w:p>
    <w:p w:rsidR="007F1B32" w:rsidRPr="0010063F" w:rsidRDefault="0010063F">
      <w:pPr>
        <w:pStyle w:val="Listenabsatz"/>
        <w:numPr>
          <w:ilvl w:val="0"/>
          <w:numId w:val="2"/>
        </w:numPr>
        <w:tabs>
          <w:tab w:val="left" w:pos="837"/>
        </w:tabs>
        <w:spacing w:before="36"/>
        <w:ind w:right="267"/>
        <w:rPr>
          <w:sz w:val="24"/>
          <w:lang w:val="de-DE"/>
        </w:rPr>
      </w:pPr>
      <w:r w:rsidRPr="0010063F">
        <w:rPr>
          <w:color w:val="212121"/>
          <w:sz w:val="24"/>
          <w:lang w:val="de-DE"/>
        </w:rPr>
        <w:lastRenderedPageBreak/>
        <w:t xml:space="preserve">Einige Flüchtlinge haben </w:t>
      </w:r>
      <w:r w:rsidRPr="0010063F">
        <w:rPr>
          <w:i/>
          <w:color w:val="212121"/>
          <w:sz w:val="24"/>
          <w:lang w:val="de-DE"/>
        </w:rPr>
        <w:t>blutende Verletzungen oder offene Wunden</w:t>
      </w:r>
      <w:r w:rsidRPr="0010063F">
        <w:rPr>
          <w:color w:val="212121"/>
          <w:sz w:val="24"/>
          <w:lang w:val="de-DE"/>
        </w:rPr>
        <w:t>. Wenn Sie die erwähnten Maßnahmen (Händewaschen, Einmalschutzhandschuhe) berücksichtigen, besteht keine erhöhte</w:t>
      </w:r>
      <w:r w:rsidRPr="0010063F">
        <w:rPr>
          <w:color w:val="212121"/>
          <w:spacing w:val="-19"/>
          <w:sz w:val="24"/>
          <w:lang w:val="de-DE"/>
        </w:rPr>
        <w:t xml:space="preserve"> </w:t>
      </w:r>
      <w:r w:rsidRPr="0010063F">
        <w:rPr>
          <w:color w:val="212121"/>
          <w:sz w:val="24"/>
          <w:lang w:val="de-DE"/>
        </w:rPr>
        <w:t>Infektionsgefahr.</w:t>
      </w:r>
    </w:p>
    <w:p w:rsidR="007F1B32" w:rsidRPr="0010063F" w:rsidRDefault="0010063F">
      <w:pPr>
        <w:pStyle w:val="Listenabsatz"/>
        <w:numPr>
          <w:ilvl w:val="0"/>
          <w:numId w:val="2"/>
        </w:numPr>
        <w:tabs>
          <w:tab w:val="left" w:pos="837"/>
        </w:tabs>
        <w:ind w:right="450"/>
        <w:rPr>
          <w:sz w:val="24"/>
          <w:lang w:val="de-DE"/>
        </w:rPr>
      </w:pPr>
      <w:r w:rsidRPr="0010063F">
        <w:rPr>
          <w:i/>
          <w:color w:val="212121"/>
          <w:sz w:val="24"/>
          <w:lang w:val="de-DE"/>
        </w:rPr>
        <w:t xml:space="preserve">Angststörungen und andere psychische Erkrankungen </w:t>
      </w:r>
      <w:r w:rsidRPr="0010063F">
        <w:rPr>
          <w:color w:val="212121"/>
          <w:sz w:val="24"/>
          <w:lang w:val="de-DE"/>
        </w:rPr>
        <w:t>kommen bei Flüchtlingen aus Krisengebieten häufig vor. Sie haben Gewalt, Tod und Zerfall der Moral persönlich erlebt und wurden dadurch traumatisiert. In Konfliktsituationen reagieren sie möglicherweise anders als gesunde und ausgeruhte Menschen. Deshalb ist bei Ordnungsmaßnahmen an die Eigensicherung zu denken und nicht zu sehr auf vermeintliche Menschenkenntnis und gewohnte Deeskalationstechniken zu vertrauen.</w:t>
      </w:r>
    </w:p>
    <w:p w:rsidR="007F1B32" w:rsidRPr="0010063F" w:rsidRDefault="007F1B32">
      <w:pPr>
        <w:pStyle w:val="Textkrper"/>
        <w:rPr>
          <w:lang w:val="de-DE"/>
        </w:rPr>
      </w:pPr>
    </w:p>
    <w:p w:rsidR="007F1B32" w:rsidRPr="0010063F" w:rsidRDefault="007F1B32">
      <w:pPr>
        <w:pStyle w:val="Textkrper"/>
        <w:spacing w:before="10"/>
        <w:rPr>
          <w:sz w:val="19"/>
          <w:lang w:val="de-DE"/>
        </w:rPr>
      </w:pPr>
    </w:p>
    <w:p w:rsidR="007F1B32" w:rsidRPr="0010063F" w:rsidRDefault="0010063F">
      <w:pPr>
        <w:pStyle w:val="berschrift1"/>
        <w:spacing w:line="278" w:lineRule="auto"/>
        <w:rPr>
          <w:b w:val="0"/>
          <w:lang w:val="de-DE"/>
        </w:rPr>
      </w:pPr>
      <w:r w:rsidRPr="0010063F">
        <w:rPr>
          <w:color w:val="212121"/>
          <w:lang w:val="de-DE"/>
        </w:rPr>
        <w:t>Zusammenfassend ist eine Ansteckung bei Flüchtlingen sehr unwahrscheinlich, wenn übliche Maßnahmen beachtet werden</w:t>
      </w:r>
      <w:r w:rsidRPr="0010063F">
        <w:rPr>
          <w:b w:val="0"/>
          <w:color w:val="212121"/>
          <w:lang w:val="de-DE"/>
        </w:rPr>
        <w:t>:</w:t>
      </w:r>
    </w:p>
    <w:p w:rsidR="007F1B32" w:rsidRPr="0010063F" w:rsidRDefault="0010063F">
      <w:pPr>
        <w:pStyle w:val="Textkrper"/>
        <w:rPr>
          <w:sz w:val="13"/>
          <w:lang w:val="de-DE"/>
        </w:rPr>
      </w:pPr>
      <w:r>
        <w:rPr>
          <w:noProof/>
          <w:lang w:val="de-DE" w:eastAsia="de-DE"/>
        </w:rPr>
        <mc:AlternateContent>
          <mc:Choice Requires="wps">
            <w:drawing>
              <wp:anchor distT="0" distB="0" distL="0" distR="0" simplePos="0" relativeHeight="1072" behindDoc="0" locked="0" layoutInCell="1" allowOverlap="1">
                <wp:simplePos x="0" y="0"/>
                <wp:positionH relativeFrom="page">
                  <wp:posOffset>1056640</wp:posOffset>
                </wp:positionH>
                <wp:positionV relativeFrom="paragraph">
                  <wp:posOffset>128905</wp:posOffset>
                </wp:positionV>
                <wp:extent cx="5676900" cy="2647950"/>
                <wp:effectExtent l="8890" t="6350" r="1016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647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1B32" w:rsidRPr="0010063F" w:rsidRDefault="0010063F">
                            <w:pPr>
                              <w:pStyle w:val="Listenabsatz"/>
                              <w:numPr>
                                <w:ilvl w:val="0"/>
                                <w:numId w:val="1"/>
                              </w:numPr>
                              <w:tabs>
                                <w:tab w:val="left" w:pos="468"/>
                              </w:tabs>
                              <w:spacing w:before="20"/>
                              <w:ind w:hanging="359"/>
                              <w:rPr>
                                <w:sz w:val="24"/>
                                <w:lang w:val="de-DE"/>
                              </w:rPr>
                            </w:pPr>
                            <w:r w:rsidRPr="0010063F">
                              <w:rPr>
                                <w:color w:val="212121"/>
                                <w:sz w:val="24"/>
                                <w:lang w:val="de-DE"/>
                              </w:rPr>
                              <w:t>Waschen Sie die Hände vor dem Essen/Trinken und</w:t>
                            </w:r>
                            <w:r w:rsidRPr="0010063F">
                              <w:rPr>
                                <w:color w:val="212121"/>
                                <w:spacing w:val="-20"/>
                                <w:sz w:val="24"/>
                                <w:lang w:val="de-DE"/>
                              </w:rPr>
                              <w:t xml:space="preserve"> </w:t>
                            </w:r>
                            <w:r w:rsidRPr="0010063F">
                              <w:rPr>
                                <w:color w:val="212121"/>
                                <w:sz w:val="24"/>
                                <w:lang w:val="de-DE"/>
                              </w:rPr>
                              <w:t>Rauchen/Schnupfen,</w:t>
                            </w:r>
                          </w:p>
                          <w:p w:rsidR="007F1B32" w:rsidRPr="0010063F" w:rsidRDefault="0010063F">
                            <w:pPr>
                              <w:pStyle w:val="Listenabsatz"/>
                              <w:numPr>
                                <w:ilvl w:val="0"/>
                                <w:numId w:val="1"/>
                              </w:numPr>
                              <w:tabs>
                                <w:tab w:val="left" w:pos="468"/>
                              </w:tabs>
                              <w:spacing w:before="42"/>
                              <w:ind w:hanging="359"/>
                              <w:rPr>
                                <w:sz w:val="24"/>
                                <w:lang w:val="de-DE"/>
                              </w:rPr>
                            </w:pPr>
                            <w:r w:rsidRPr="0010063F">
                              <w:rPr>
                                <w:color w:val="212121"/>
                                <w:sz w:val="24"/>
                                <w:lang w:val="de-DE"/>
                              </w:rPr>
                              <w:t>Tragen Sie bei intensivem Körperkontakt</w:t>
                            </w:r>
                            <w:r w:rsidRPr="0010063F">
                              <w:rPr>
                                <w:color w:val="212121"/>
                                <w:spacing w:val="-18"/>
                                <w:sz w:val="24"/>
                                <w:lang w:val="de-DE"/>
                              </w:rPr>
                              <w:t xml:space="preserve"> </w:t>
                            </w:r>
                            <w:r w:rsidRPr="0010063F">
                              <w:rPr>
                                <w:color w:val="212121"/>
                                <w:sz w:val="24"/>
                                <w:lang w:val="de-DE"/>
                              </w:rPr>
                              <w:t>Handschuhe.</w:t>
                            </w:r>
                          </w:p>
                          <w:p w:rsidR="007F1B32" w:rsidRPr="0010063F" w:rsidRDefault="0010063F">
                            <w:pPr>
                              <w:pStyle w:val="Listenabsatz"/>
                              <w:numPr>
                                <w:ilvl w:val="0"/>
                                <w:numId w:val="1"/>
                              </w:numPr>
                              <w:tabs>
                                <w:tab w:val="left" w:pos="468"/>
                              </w:tabs>
                              <w:spacing w:before="42" w:line="276" w:lineRule="auto"/>
                              <w:ind w:right="574" w:hanging="359"/>
                              <w:rPr>
                                <w:sz w:val="24"/>
                                <w:lang w:val="de-DE"/>
                              </w:rPr>
                            </w:pPr>
                            <w:r w:rsidRPr="0010063F">
                              <w:rPr>
                                <w:color w:val="212121"/>
                                <w:sz w:val="24"/>
                                <w:lang w:val="de-DE"/>
                              </w:rPr>
                              <w:t>Sollte ein Flüchtling husten, so empfehlen wir sich abzuwenden, damit man nicht direkt angehustet</w:t>
                            </w:r>
                            <w:r w:rsidRPr="0010063F">
                              <w:rPr>
                                <w:color w:val="212121"/>
                                <w:spacing w:val="-10"/>
                                <w:sz w:val="24"/>
                                <w:lang w:val="de-DE"/>
                              </w:rPr>
                              <w:t xml:space="preserve"> </w:t>
                            </w:r>
                            <w:r w:rsidRPr="0010063F">
                              <w:rPr>
                                <w:color w:val="212121"/>
                                <w:sz w:val="24"/>
                                <w:lang w:val="de-DE"/>
                              </w:rPr>
                              <w:t>wird.</w:t>
                            </w:r>
                          </w:p>
                          <w:p w:rsidR="007F1B32" w:rsidRPr="0010063F" w:rsidRDefault="0010063F">
                            <w:pPr>
                              <w:pStyle w:val="Listenabsatz"/>
                              <w:numPr>
                                <w:ilvl w:val="0"/>
                                <w:numId w:val="1"/>
                              </w:numPr>
                              <w:tabs>
                                <w:tab w:val="left" w:pos="468"/>
                              </w:tabs>
                              <w:spacing w:line="276" w:lineRule="auto"/>
                              <w:ind w:right="322" w:hanging="359"/>
                              <w:rPr>
                                <w:sz w:val="24"/>
                                <w:lang w:val="de-DE"/>
                              </w:rPr>
                            </w:pPr>
                            <w:r w:rsidRPr="0010063F">
                              <w:rPr>
                                <w:color w:val="212121"/>
                                <w:sz w:val="24"/>
                                <w:lang w:val="de-DE"/>
                              </w:rPr>
                              <w:t>Lassen Sie Ihren Impfstatus für die sogenannten Kinderkrankheiten Masern, Röteln, Mumps, Windpocken, Diphtherie, Polio und Keuchhusten überprüfen. Das sind Impfungen, die ohnehin in Deutschland empfohlen sind. Darüber hinausgehende Impfungen sind nach derzeitigem Kenntnisstand zurzeit nicht</w:t>
                            </w:r>
                            <w:r w:rsidRPr="0010063F">
                              <w:rPr>
                                <w:color w:val="212121"/>
                                <w:spacing w:val="-27"/>
                                <w:sz w:val="24"/>
                                <w:lang w:val="de-DE"/>
                              </w:rPr>
                              <w:t xml:space="preserve"> </w:t>
                            </w:r>
                            <w:r w:rsidRPr="0010063F">
                              <w:rPr>
                                <w:color w:val="212121"/>
                                <w:sz w:val="24"/>
                                <w:lang w:val="de-DE"/>
                              </w:rPr>
                              <w:t>erforderlich.</w:t>
                            </w:r>
                          </w:p>
                          <w:p w:rsidR="007F1B32" w:rsidRPr="0010063F" w:rsidRDefault="0010063F">
                            <w:pPr>
                              <w:pStyle w:val="Listenabsatz"/>
                              <w:numPr>
                                <w:ilvl w:val="0"/>
                                <w:numId w:val="1"/>
                              </w:numPr>
                              <w:tabs>
                                <w:tab w:val="left" w:pos="468"/>
                              </w:tabs>
                              <w:spacing w:line="304" w:lineRule="exact"/>
                              <w:ind w:hanging="359"/>
                              <w:rPr>
                                <w:sz w:val="24"/>
                                <w:lang w:val="de-DE"/>
                              </w:rPr>
                            </w:pPr>
                            <w:r w:rsidRPr="0010063F">
                              <w:rPr>
                                <w:color w:val="212121"/>
                                <w:sz w:val="24"/>
                                <w:lang w:val="de-DE"/>
                              </w:rPr>
                              <w:t>Wir empfehlen Ihnen, die jetzt angebotene Grippeschutzimpfung</w:t>
                            </w:r>
                            <w:r w:rsidRPr="0010063F">
                              <w:rPr>
                                <w:color w:val="212121"/>
                                <w:spacing w:val="-32"/>
                                <w:sz w:val="24"/>
                                <w:lang w:val="de-DE"/>
                              </w:rPr>
                              <w:t xml:space="preserve"> </w:t>
                            </w:r>
                            <w:r w:rsidRPr="0010063F">
                              <w:rPr>
                                <w:color w:val="212121"/>
                                <w:sz w:val="24"/>
                                <w:lang w:val="de-DE"/>
                              </w:rPr>
                              <w:t>wahrzunehmen.</w:t>
                            </w:r>
                          </w:p>
                          <w:p w:rsidR="007F1B32" w:rsidRPr="0010063F" w:rsidRDefault="0010063F">
                            <w:pPr>
                              <w:pStyle w:val="Listenabsatz"/>
                              <w:numPr>
                                <w:ilvl w:val="0"/>
                                <w:numId w:val="1"/>
                              </w:numPr>
                              <w:tabs>
                                <w:tab w:val="left" w:pos="468"/>
                              </w:tabs>
                              <w:spacing w:before="44" w:line="276" w:lineRule="auto"/>
                              <w:ind w:right="428" w:hanging="359"/>
                              <w:rPr>
                                <w:sz w:val="24"/>
                                <w:lang w:val="de-DE"/>
                              </w:rPr>
                            </w:pPr>
                            <w:r w:rsidRPr="0010063F">
                              <w:rPr>
                                <w:color w:val="212121"/>
                                <w:sz w:val="24"/>
                                <w:lang w:val="de-DE"/>
                              </w:rPr>
                              <w:t>Tragen Sie Einmalschutzhandschuhe bevor Sie den Flüchtlingen helfen. Die Verwendung von Atemschutzmasken ist ebenfalls nach derzeitigem Kenntnisstand nicht</w:t>
                            </w:r>
                            <w:r w:rsidRPr="0010063F">
                              <w:rPr>
                                <w:color w:val="212121"/>
                                <w:spacing w:val="-4"/>
                                <w:sz w:val="24"/>
                                <w:lang w:val="de-DE"/>
                              </w:rPr>
                              <w:t xml:space="preserve"> </w:t>
                            </w:r>
                            <w:r w:rsidRPr="0010063F">
                              <w:rPr>
                                <w:color w:val="212121"/>
                                <w:sz w:val="24"/>
                                <w:lang w:val="de-DE"/>
                              </w:rPr>
                              <w:t>erforderlich.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2pt;margin-top:10.15pt;width:447pt;height:208.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" filled="f" strokeweight=".48pt">
                <v:textbox inset="0,0,0,0">
                  <w:txbxContent>
                    <w:p w:rsidR="007F1B32" w:rsidRPr="0010063F" w:rsidRDefault="0010063F">
                      <w:pPr>
                        <w:pStyle w:val="Listenabsatz"/>
                        <w:numPr>
                          <w:ilvl w:val="0"/>
                          <w:numId w:val="1"/>
                        </w:numPr>
                        <w:tabs>
                          <w:tab w:val="left" w:pos="468"/>
                        </w:tabs>
                        <w:spacing w:before="20"/>
                        <w:ind w:hanging="359"/>
                        <w:rPr>
                          <w:sz w:val="24"/>
                          <w:lang w:val="de-DE"/>
                        </w:rPr>
                      </w:pPr>
                      <w:r w:rsidRPr="0010063F">
                        <w:rPr>
                          <w:color w:val="212121"/>
                          <w:sz w:val="24"/>
                          <w:lang w:val="de-DE"/>
                        </w:rPr>
                        <w:t>Waschen Sie die Hände vor dem Essen/Trinken und</w:t>
                      </w:r>
                      <w:r w:rsidRPr="0010063F">
                        <w:rPr>
                          <w:color w:val="212121"/>
                          <w:spacing w:val="-20"/>
                          <w:sz w:val="24"/>
                          <w:lang w:val="de-DE"/>
                        </w:rPr>
                        <w:t xml:space="preserve"> </w:t>
                      </w:r>
                      <w:r w:rsidRPr="0010063F">
                        <w:rPr>
                          <w:color w:val="212121"/>
                          <w:sz w:val="24"/>
                          <w:lang w:val="de-DE"/>
                        </w:rPr>
                        <w:t>Rauchen/Schnupfen,</w:t>
                      </w:r>
                    </w:p>
                    <w:p w:rsidR="007F1B32" w:rsidRPr="0010063F" w:rsidRDefault="0010063F">
                      <w:pPr>
                        <w:pStyle w:val="Listenabsatz"/>
                        <w:numPr>
                          <w:ilvl w:val="0"/>
                          <w:numId w:val="1"/>
                        </w:numPr>
                        <w:tabs>
                          <w:tab w:val="left" w:pos="468"/>
                        </w:tabs>
                        <w:spacing w:before="42"/>
                        <w:ind w:hanging="359"/>
                        <w:rPr>
                          <w:sz w:val="24"/>
                          <w:lang w:val="de-DE"/>
                        </w:rPr>
                      </w:pPr>
                      <w:r w:rsidRPr="0010063F">
                        <w:rPr>
                          <w:color w:val="212121"/>
                          <w:sz w:val="24"/>
                          <w:lang w:val="de-DE"/>
                        </w:rPr>
                        <w:t>Tragen Sie bei intensivem Körperkontakt</w:t>
                      </w:r>
                      <w:r w:rsidRPr="0010063F">
                        <w:rPr>
                          <w:color w:val="212121"/>
                          <w:spacing w:val="-18"/>
                          <w:sz w:val="24"/>
                          <w:lang w:val="de-DE"/>
                        </w:rPr>
                        <w:t xml:space="preserve"> </w:t>
                      </w:r>
                      <w:r w:rsidRPr="0010063F">
                        <w:rPr>
                          <w:color w:val="212121"/>
                          <w:sz w:val="24"/>
                          <w:lang w:val="de-DE"/>
                        </w:rPr>
                        <w:t>Handschuhe.</w:t>
                      </w:r>
                    </w:p>
                    <w:p w:rsidR="007F1B32" w:rsidRPr="0010063F" w:rsidRDefault="0010063F">
                      <w:pPr>
                        <w:pStyle w:val="Listenabsatz"/>
                        <w:numPr>
                          <w:ilvl w:val="0"/>
                          <w:numId w:val="1"/>
                        </w:numPr>
                        <w:tabs>
                          <w:tab w:val="left" w:pos="468"/>
                        </w:tabs>
                        <w:spacing w:before="42" w:line="276" w:lineRule="auto"/>
                        <w:ind w:right="574" w:hanging="359"/>
                        <w:rPr>
                          <w:sz w:val="24"/>
                          <w:lang w:val="de-DE"/>
                        </w:rPr>
                      </w:pPr>
                      <w:r w:rsidRPr="0010063F">
                        <w:rPr>
                          <w:color w:val="212121"/>
                          <w:sz w:val="24"/>
                          <w:lang w:val="de-DE"/>
                        </w:rPr>
                        <w:t>Sollte ein Flüchtling husten, so empfehlen wir sich abzuwenden, damit man nicht direkt angehustet</w:t>
                      </w:r>
                      <w:r w:rsidRPr="0010063F">
                        <w:rPr>
                          <w:color w:val="212121"/>
                          <w:spacing w:val="-10"/>
                          <w:sz w:val="24"/>
                          <w:lang w:val="de-DE"/>
                        </w:rPr>
                        <w:t xml:space="preserve"> </w:t>
                      </w:r>
                      <w:r w:rsidRPr="0010063F">
                        <w:rPr>
                          <w:color w:val="212121"/>
                          <w:sz w:val="24"/>
                          <w:lang w:val="de-DE"/>
                        </w:rPr>
                        <w:t>wird.</w:t>
                      </w:r>
                    </w:p>
                    <w:p w:rsidR="007F1B32" w:rsidRPr="0010063F" w:rsidRDefault="0010063F">
                      <w:pPr>
                        <w:pStyle w:val="Listenabsatz"/>
                        <w:numPr>
                          <w:ilvl w:val="0"/>
                          <w:numId w:val="1"/>
                        </w:numPr>
                        <w:tabs>
                          <w:tab w:val="left" w:pos="468"/>
                        </w:tabs>
                        <w:spacing w:line="276" w:lineRule="auto"/>
                        <w:ind w:right="322" w:hanging="359"/>
                        <w:rPr>
                          <w:sz w:val="24"/>
                          <w:lang w:val="de-DE"/>
                        </w:rPr>
                      </w:pPr>
                      <w:r w:rsidRPr="0010063F">
                        <w:rPr>
                          <w:color w:val="212121"/>
                          <w:sz w:val="24"/>
                          <w:lang w:val="de-DE"/>
                        </w:rPr>
                        <w:t>Lassen Sie Ihren Impfstatus für die sogenannten Kinderkrankheiten Masern, Röteln, Mumps, Windpocken, Diphtherie, Polio und Keuchhusten überprüfen. Das s</w:t>
                      </w:r>
                      <w:r w:rsidRPr="0010063F">
                        <w:rPr>
                          <w:color w:val="212121"/>
                          <w:sz w:val="24"/>
                          <w:lang w:val="de-DE"/>
                        </w:rPr>
                        <w:t>ind Impfungen, die ohnehin in Deutschland empfohlen sind. Darüber hinausgehende Impfungen sind nach derzeitigem Kenntnisstand zurzeit nicht</w:t>
                      </w:r>
                      <w:r w:rsidRPr="0010063F">
                        <w:rPr>
                          <w:color w:val="212121"/>
                          <w:spacing w:val="-27"/>
                          <w:sz w:val="24"/>
                          <w:lang w:val="de-DE"/>
                        </w:rPr>
                        <w:t xml:space="preserve"> </w:t>
                      </w:r>
                      <w:r w:rsidRPr="0010063F">
                        <w:rPr>
                          <w:color w:val="212121"/>
                          <w:sz w:val="24"/>
                          <w:lang w:val="de-DE"/>
                        </w:rPr>
                        <w:t>erforderlich.</w:t>
                      </w:r>
                    </w:p>
                    <w:p w:rsidR="007F1B32" w:rsidRPr="0010063F" w:rsidRDefault="0010063F">
                      <w:pPr>
                        <w:pStyle w:val="Listenabsatz"/>
                        <w:numPr>
                          <w:ilvl w:val="0"/>
                          <w:numId w:val="1"/>
                        </w:numPr>
                        <w:tabs>
                          <w:tab w:val="left" w:pos="468"/>
                        </w:tabs>
                        <w:spacing w:line="304" w:lineRule="exact"/>
                        <w:ind w:hanging="359"/>
                        <w:rPr>
                          <w:sz w:val="24"/>
                          <w:lang w:val="de-DE"/>
                        </w:rPr>
                      </w:pPr>
                      <w:r w:rsidRPr="0010063F">
                        <w:rPr>
                          <w:color w:val="212121"/>
                          <w:sz w:val="24"/>
                          <w:lang w:val="de-DE"/>
                        </w:rPr>
                        <w:t>Wir empfehlen Ihnen, die jetzt angebotene Grippeschutzimpfung</w:t>
                      </w:r>
                      <w:r w:rsidRPr="0010063F">
                        <w:rPr>
                          <w:color w:val="212121"/>
                          <w:spacing w:val="-32"/>
                          <w:sz w:val="24"/>
                          <w:lang w:val="de-DE"/>
                        </w:rPr>
                        <w:t xml:space="preserve"> </w:t>
                      </w:r>
                      <w:r w:rsidRPr="0010063F">
                        <w:rPr>
                          <w:color w:val="212121"/>
                          <w:sz w:val="24"/>
                          <w:lang w:val="de-DE"/>
                        </w:rPr>
                        <w:t>wahrzunehmen.</w:t>
                      </w:r>
                    </w:p>
                    <w:p w:rsidR="007F1B32" w:rsidRPr="0010063F" w:rsidRDefault="0010063F">
                      <w:pPr>
                        <w:pStyle w:val="Listenabsatz"/>
                        <w:numPr>
                          <w:ilvl w:val="0"/>
                          <w:numId w:val="1"/>
                        </w:numPr>
                        <w:tabs>
                          <w:tab w:val="left" w:pos="468"/>
                        </w:tabs>
                        <w:spacing w:before="44" w:line="276" w:lineRule="auto"/>
                        <w:ind w:right="428" w:hanging="359"/>
                        <w:rPr>
                          <w:sz w:val="24"/>
                          <w:lang w:val="de-DE"/>
                        </w:rPr>
                      </w:pPr>
                      <w:r w:rsidRPr="0010063F">
                        <w:rPr>
                          <w:color w:val="212121"/>
                          <w:sz w:val="24"/>
                          <w:lang w:val="de-DE"/>
                        </w:rPr>
                        <w:t>Tragen Sie Einmalschutzhan</w:t>
                      </w:r>
                      <w:r w:rsidRPr="0010063F">
                        <w:rPr>
                          <w:color w:val="212121"/>
                          <w:sz w:val="24"/>
                          <w:lang w:val="de-DE"/>
                        </w:rPr>
                        <w:t>dschuhe bevor Sie den Flüchtlingen helfen. Die Verwendung von Atemschutzmasken ist ebenfalls nach derzeitigem Kenntnisstand nicht</w:t>
                      </w:r>
                      <w:r w:rsidRPr="0010063F">
                        <w:rPr>
                          <w:color w:val="212121"/>
                          <w:spacing w:val="-4"/>
                          <w:sz w:val="24"/>
                          <w:lang w:val="de-DE"/>
                        </w:rPr>
                        <w:t xml:space="preserve"> </w:t>
                      </w:r>
                      <w:r w:rsidRPr="0010063F">
                        <w:rPr>
                          <w:color w:val="212121"/>
                          <w:sz w:val="24"/>
                          <w:lang w:val="de-DE"/>
                        </w:rPr>
                        <w:t>erforderlich.</w:t>
                      </w:r>
                    </w:p>
                  </w:txbxContent>
                </v:textbox>
                <w10:wrap type="topAndBottom" anchorx="page"/>
              </v:shape>
            </w:pict>
          </mc:Fallback>
        </mc:AlternateContent>
      </w: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spacing w:before="11"/>
        <w:rPr>
          <w:sz w:val="17"/>
          <w:lang w:val="de-DE"/>
        </w:rPr>
      </w:pPr>
    </w:p>
    <w:p w:rsidR="007F1B32" w:rsidRPr="0010063F" w:rsidRDefault="0010063F">
      <w:pPr>
        <w:pStyle w:val="Textkrper"/>
        <w:ind w:left="116" w:right="821"/>
        <w:rPr>
          <w:lang w:val="de-DE"/>
        </w:rPr>
      </w:pPr>
      <w:r w:rsidRPr="0010063F">
        <w:rPr>
          <w:color w:val="212121"/>
          <w:lang w:val="de-DE"/>
        </w:rPr>
        <w:t>April 2017</w:t>
      </w:r>
    </w:p>
    <w:p w:rsidR="007F1B32" w:rsidRPr="0010063F" w:rsidRDefault="007F1B32">
      <w:pPr>
        <w:pStyle w:val="Textkrper"/>
        <w:rPr>
          <w:lang w:val="de-DE"/>
        </w:rPr>
      </w:pPr>
    </w:p>
    <w:p w:rsidR="007F1B32" w:rsidRDefault="0010063F">
      <w:pPr>
        <w:pStyle w:val="Textkrper"/>
        <w:ind w:left="116" w:right="821"/>
        <w:rPr>
          <w:color w:val="212121"/>
          <w:lang w:val="de-DE"/>
        </w:rPr>
      </w:pPr>
      <w:r>
        <w:rPr>
          <w:color w:val="212121"/>
          <w:lang w:val="de-DE"/>
        </w:rPr>
        <w:t>ERGOMED</w:t>
      </w:r>
    </w:p>
    <w:p w:rsidR="0010063F" w:rsidRDefault="0010063F">
      <w:pPr>
        <w:pStyle w:val="Textkrper"/>
        <w:ind w:left="116" w:right="821"/>
        <w:rPr>
          <w:color w:val="212121"/>
          <w:lang w:val="de-DE"/>
        </w:rPr>
      </w:pPr>
      <w:r>
        <w:rPr>
          <w:color w:val="212121"/>
          <w:lang w:val="de-DE"/>
        </w:rPr>
        <w:t>Zentrum für Arbeitsschutz</w:t>
      </w:r>
    </w:p>
    <w:p w:rsidR="0010063F" w:rsidRDefault="0010063F">
      <w:pPr>
        <w:pStyle w:val="Textkrper"/>
        <w:ind w:left="116" w:right="821"/>
        <w:rPr>
          <w:color w:val="212121"/>
          <w:lang w:val="de-DE"/>
        </w:rPr>
      </w:pPr>
      <w:r>
        <w:rPr>
          <w:color w:val="212121"/>
          <w:lang w:val="de-DE"/>
        </w:rPr>
        <w:t>Poststraße 1</w:t>
      </w:r>
    </w:p>
    <w:p w:rsidR="0010063F" w:rsidRDefault="0010063F">
      <w:pPr>
        <w:pStyle w:val="Textkrper"/>
        <w:ind w:left="116" w:right="821"/>
        <w:rPr>
          <w:color w:val="212121"/>
          <w:lang w:val="de-DE"/>
        </w:rPr>
      </w:pPr>
      <w:r>
        <w:rPr>
          <w:color w:val="212121"/>
          <w:lang w:val="de-DE"/>
        </w:rPr>
        <w:t>D-76829 Landau</w:t>
      </w:r>
    </w:p>
    <w:p w:rsidR="00CD7733" w:rsidRPr="0010063F" w:rsidRDefault="00CD7733">
      <w:pPr>
        <w:pStyle w:val="Textkrper"/>
        <w:ind w:left="116" w:right="821"/>
        <w:rPr>
          <w:lang w:val="de-DE"/>
        </w:rPr>
      </w:pPr>
      <w:r>
        <w:rPr>
          <w:color w:val="212121"/>
          <w:lang w:val="de-DE"/>
        </w:rPr>
        <w:t>www.ergomed-landau.de</w:t>
      </w:r>
      <w:bookmarkStart w:id="0" w:name="_GoBack"/>
      <w:bookmarkEnd w:id="0"/>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rPr>
          <w:sz w:val="20"/>
          <w:lang w:val="de-DE"/>
        </w:rPr>
      </w:pPr>
    </w:p>
    <w:p w:rsidR="007F1B32" w:rsidRPr="0010063F" w:rsidRDefault="007F1B32">
      <w:pPr>
        <w:pStyle w:val="Textkrper"/>
        <w:spacing w:before="9"/>
        <w:rPr>
          <w:sz w:val="18"/>
          <w:lang w:val="de-DE"/>
        </w:rPr>
      </w:pPr>
    </w:p>
    <w:p w:rsidR="007F1B32" w:rsidRPr="0010063F" w:rsidRDefault="0010063F">
      <w:pPr>
        <w:ind w:left="142" w:right="821"/>
        <w:rPr>
          <w:sz w:val="14"/>
          <w:lang w:val="de-DE"/>
        </w:rPr>
      </w:pPr>
      <w:r w:rsidRPr="0010063F">
        <w:rPr>
          <w:color w:val="6C6D70"/>
          <w:sz w:val="14"/>
          <w:lang w:val="de-DE"/>
        </w:rPr>
        <w:t>Seite 2  von 2</w:t>
      </w:r>
    </w:p>
    <w:sectPr w:rsidR="007F1B32" w:rsidRPr="0010063F">
      <w:pgSz w:w="11910" w:h="16840"/>
      <w:pgMar w:top="1360" w:right="12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BF" w:rsidRDefault="00EC29BF" w:rsidP="00CD7733">
      <w:r>
        <w:separator/>
      </w:r>
    </w:p>
  </w:endnote>
  <w:endnote w:type="continuationSeparator" w:id="0">
    <w:p w:rsidR="00EC29BF" w:rsidRDefault="00EC29BF" w:rsidP="00CD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BF" w:rsidRDefault="00EC29BF" w:rsidP="00CD7733">
      <w:r>
        <w:separator/>
      </w:r>
    </w:p>
  </w:footnote>
  <w:footnote w:type="continuationSeparator" w:id="0">
    <w:p w:rsidR="00EC29BF" w:rsidRDefault="00EC29BF" w:rsidP="00CD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33" w:rsidRDefault="00CD7733" w:rsidP="00CD7733">
    <w:pPr>
      <w:pStyle w:val="Kopfzeile"/>
      <w:jc w:val="center"/>
    </w:pPr>
    <w:r>
      <w:rPr>
        <w:noProof/>
        <w:lang w:val="de-DE" w:eastAsia="de-DE"/>
      </w:rPr>
      <w:drawing>
        <wp:inline distT="0" distB="0" distL="0" distR="0">
          <wp:extent cx="1724025" cy="314325"/>
          <wp:effectExtent l="0" t="0" r="9525" b="9525"/>
          <wp:docPr id="1" name="Grafik 1" descr="C:\Users\Ortwin\AppData\Local\Microsoft\Windows\INetCache\Content.Word\ERGOMED-Logo al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twin\AppData\Local\Microsoft\Windows\INetCache\Content.Word\ERGOMED-Logo als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24E67"/>
    <w:multiLevelType w:val="hybridMultilevel"/>
    <w:tmpl w:val="35CAD0C8"/>
    <w:lvl w:ilvl="0" w:tplc="23F8268E">
      <w:numFmt w:val="bullet"/>
      <w:lvlText w:val=""/>
      <w:lvlJc w:val="left"/>
      <w:pPr>
        <w:ind w:left="467" w:hanging="360"/>
      </w:pPr>
      <w:rPr>
        <w:rFonts w:ascii="Symbol" w:eastAsia="Symbol" w:hAnsi="Symbol" w:cs="Symbol" w:hint="default"/>
        <w:color w:val="212121"/>
        <w:w w:val="100"/>
        <w:sz w:val="24"/>
        <w:szCs w:val="24"/>
      </w:rPr>
    </w:lvl>
    <w:lvl w:ilvl="1" w:tplc="7B7A78AC">
      <w:numFmt w:val="bullet"/>
      <w:lvlText w:val="•"/>
      <w:lvlJc w:val="left"/>
      <w:pPr>
        <w:ind w:left="1306" w:hanging="360"/>
      </w:pPr>
      <w:rPr>
        <w:rFonts w:hint="default"/>
      </w:rPr>
    </w:lvl>
    <w:lvl w:ilvl="2" w:tplc="FE92F218">
      <w:numFmt w:val="bullet"/>
      <w:lvlText w:val="•"/>
      <w:lvlJc w:val="left"/>
      <w:pPr>
        <w:ind w:left="2153" w:hanging="360"/>
      </w:pPr>
      <w:rPr>
        <w:rFonts w:hint="default"/>
      </w:rPr>
    </w:lvl>
    <w:lvl w:ilvl="3" w:tplc="2E8C04BC">
      <w:numFmt w:val="bullet"/>
      <w:lvlText w:val="•"/>
      <w:lvlJc w:val="left"/>
      <w:pPr>
        <w:ind w:left="3000" w:hanging="360"/>
      </w:pPr>
      <w:rPr>
        <w:rFonts w:hint="default"/>
      </w:rPr>
    </w:lvl>
    <w:lvl w:ilvl="4" w:tplc="09CA087E">
      <w:numFmt w:val="bullet"/>
      <w:lvlText w:val="•"/>
      <w:lvlJc w:val="left"/>
      <w:pPr>
        <w:ind w:left="3847" w:hanging="360"/>
      </w:pPr>
      <w:rPr>
        <w:rFonts w:hint="default"/>
      </w:rPr>
    </w:lvl>
    <w:lvl w:ilvl="5" w:tplc="14A692E8">
      <w:numFmt w:val="bullet"/>
      <w:lvlText w:val="•"/>
      <w:lvlJc w:val="left"/>
      <w:pPr>
        <w:ind w:left="4694" w:hanging="360"/>
      </w:pPr>
      <w:rPr>
        <w:rFonts w:hint="default"/>
      </w:rPr>
    </w:lvl>
    <w:lvl w:ilvl="6" w:tplc="42980BE8">
      <w:numFmt w:val="bullet"/>
      <w:lvlText w:val="•"/>
      <w:lvlJc w:val="left"/>
      <w:pPr>
        <w:ind w:left="5541" w:hanging="360"/>
      </w:pPr>
      <w:rPr>
        <w:rFonts w:hint="default"/>
      </w:rPr>
    </w:lvl>
    <w:lvl w:ilvl="7" w:tplc="37DEBF5C">
      <w:numFmt w:val="bullet"/>
      <w:lvlText w:val="•"/>
      <w:lvlJc w:val="left"/>
      <w:pPr>
        <w:ind w:left="6388" w:hanging="360"/>
      </w:pPr>
      <w:rPr>
        <w:rFonts w:hint="default"/>
      </w:rPr>
    </w:lvl>
    <w:lvl w:ilvl="8" w:tplc="A1887D6A">
      <w:numFmt w:val="bullet"/>
      <w:lvlText w:val="•"/>
      <w:lvlJc w:val="left"/>
      <w:pPr>
        <w:ind w:left="7235" w:hanging="360"/>
      </w:pPr>
      <w:rPr>
        <w:rFonts w:hint="default"/>
      </w:rPr>
    </w:lvl>
  </w:abstractNum>
  <w:abstractNum w:abstractNumId="1" w15:restartNumberingAfterBreak="0">
    <w:nsid w:val="6FD16980"/>
    <w:multiLevelType w:val="hybridMultilevel"/>
    <w:tmpl w:val="3E3874B0"/>
    <w:lvl w:ilvl="0" w:tplc="23224F92">
      <w:numFmt w:val="bullet"/>
      <w:lvlText w:val=""/>
      <w:lvlJc w:val="left"/>
      <w:pPr>
        <w:ind w:left="836" w:hanging="360"/>
      </w:pPr>
      <w:rPr>
        <w:rFonts w:ascii="Symbol" w:eastAsia="Symbol" w:hAnsi="Symbol" w:cs="Symbol" w:hint="default"/>
        <w:color w:val="212121"/>
        <w:w w:val="100"/>
        <w:sz w:val="24"/>
        <w:szCs w:val="24"/>
      </w:rPr>
    </w:lvl>
    <w:lvl w:ilvl="1" w:tplc="1F06B0A8">
      <w:numFmt w:val="bullet"/>
      <w:lvlText w:val="•"/>
      <w:lvlJc w:val="left"/>
      <w:pPr>
        <w:ind w:left="1696" w:hanging="360"/>
      </w:pPr>
      <w:rPr>
        <w:rFonts w:hint="default"/>
      </w:rPr>
    </w:lvl>
    <w:lvl w:ilvl="2" w:tplc="93D0073C">
      <w:numFmt w:val="bullet"/>
      <w:lvlText w:val="•"/>
      <w:lvlJc w:val="left"/>
      <w:pPr>
        <w:ind w:left="2553" w:hanging="360"/>
      </w:pPr>
      <w:rPr>
        <w:rFonts w:hint="default"/>
      </w:rPr>
    </w:lvl>
    <w:lvl w:ilvl="3" w:tplc="E0A6FB46">
      <w:numFmt w:val="bullet"/>
      <w:lvlText w:val="•"/>
      <w:lvlJc w:val="left"/>
      <w:pPr>
        <w:ind w:left="3409" w:hanging="360"/>
      </w:pPr>
      <w:rPr>
        <w:rFonts w:hint="default"/>
      </w:rPr>
    </w:lvl>
    <w:lvl w:ilvl="4" w:tplc="6E7854D0">
      <w:numFmt w:val="bullet"/>
      <w:lvlText w:val="•"/>
      <w:lvlJc w:val="left"/>
      <w:pPr>
        <w:ind w:left="4266" w:hanging="360"/>
      </w:pPr>
      <w:rPr>
        <w:rFonts w:hint="default"/>
      </w:rPr>
    </w:lvl>
    <w:lvl w:ilvl="5" w:tplc="1166D2F8">
      <w:numFmt w:val="bullet"/>
      <w:lvlText w:val="•"/>
      <w:lvlJc w:val="left"/>
      <w:pPr>
        <w:ind w:left="5123" w:hanging="360"/>
      </w:pPr>
      <w:rPr>
        <w:rFonts w:hint="default"/>
      </w:rPr>
    </w:lvl>
    <w:lvl w:ilvl="6" w:tplc="2FE615D6">
      <w:numFmt w:val="bullet"/>
      <w:lvlText w:val="•"/>
      <w:lvlJc w:val="left"/>
      <w:pPr>
        <w:ind w:left="5979" w:hanging="360"/>
      </w:pPr>
      <w:rPr>
        <w:rFonts w:hint="default"/>
      </w:rPr>
    </w:lvl>
    <w:lvl w:ilvl="7" w:tplc="2CF4ED38">
      <w:numFmt w:val="bullet"/>
      <w:lvlText w:val="•"/>
      <w:lvlJc w:val="left"/>
      <w:pPr>
        <w:ind w:left="6836" w:hanging="360"/>
      </w:pPr>
      <w:rPr>
        <w:rFonts w:hint="default"/>
      </w:rPr>
    </w:lvl>
    <w:lvl w:ilvl="8" w:tplc="0464BDDA">
      <w:numFmt w:val="bullet"/>
      <w:lvlText w:val="•"/>
      <w:lvlJc w:val="left"/>
      <w:pPr>
        <w:ind w:left="7693" w:hanging="360"/>
      </w:pPr>
      <w:rPr>
        <w:rFonts w:hint="default"/>
      </w:rPr>
    </w:lvl>
  </w:abstractNum>
  <w:abstractNum w:abstractNumId="2" w15:restartNumberingAfterBreak="0">
    <w:nsid w:val="7BBF147E"/>
    <w:multiLevelType w:val="hybridMultilevel"/>
    <w:tmpl w:val="B3D223C4"/>
    <w:lvl w:ilvl="0" w:tplc="88C0B1CE">
      <w:numFmt w:val="bullet"/>
      <w:lvlText w:val=""/>
      <w:lvlJc w:val="left"/>
      <w:pPr>
        <w:ind w:left="2136" w:hanging="360"/>
      </w:pPr>
      <w:rPr>
        <w:rFonts w:ascii="Symbol" w:eastAsia="Symbol" w:hAnsi="Symbol" w:cs="Symbol" w:hint="default"/>
        <w:color w:val="212121"/>
        <w:w w:val="100"/>
        <w:sz w:val="24"/>
        <w:szCs w:val="24"/>
      </w:rPr>
    </w:lvl>
    <w:lvl w:ilvl="1" w:tplc="DB68BC9E">
      <w:numFmt w:val="bullet"/>
      <w:lvlText w:val="•"/>
      <w:lvlJc w:val="left"/>
      <w:pPr>
        <w:ind w:left="3056" w:hanging="360"/>
      </w:pPr>
      <w:rPr>
        <w:rFonts w:hint="default"/>
      </w:rPr>
    </w:lvl>
    <w:lvl w:ilvl="2" w:tplc="86E2EE06">
      <w:numFmt w:val="bullet"/>
      <w:lvlText w:val="•"/>
      <w:lvlJc w:val="left"/>
      <w:pPr>
        <w:ind w:left="3973" w:hanging="360"/>
      </w:pPr>
      <w:rPr>
        <w:rFonts w:hint="default"/>
      </w:rPr>
    </w:lvl>
    <w:lvl w:ilvl="3" w:tplc="FB54832C">
      <w:numFmt w:val="bullet"/>
      <w:lvlText w:val="•"/>
      <w:lvlJc w:val="left"/>
      <w:pPr>
        <w:ind w:left="4889" w:hanging="360"/>
      </w:pPr>
      <w:rPr>
        <w:rFonts w:hint="default"/>
      </w:rPr>
    </w:lvl>
    <w:lvl w:ilvl="4" w:tplc="91A27F96">
      <w:numFmt w:val="bullet"/>
      <w:lvlText w:val="•"/>
      <w:lvlJc w:val="left"/>
      <w:pPr>
        <w:ind w:left="5806" w:hanging="360"/>
      </w:pPr>
      <w:rPr>
        <w:rFonts w:hint="default"/>
      </w:rPr>
    </w:lvl>
    <w:lvl w:ilvl="5" w:tplc="11D22486">
      <w:numFmt w:val="bullet"/>
      <w:lvlText w:val="•"/>
      <w:lvlJc w:val="left"/>
      <w:pPr>
        <w:ind w:left="6723" w:hanging="360"/>
      </w:pPr>
      <w:rPr>
        <w:rFonts w:hint="default"/>
      </w:rPr>
    </w:lvl>
    <w:lvl w:ilvl="6" w:tplc="A4F849DE">
      <w:numFmt w:val="bullet"/>
      <w:lvlText w:val="•"/>
      <w:lvlJc w:val="left"/>
      <w:pPr>
        <w:ind w:left="7639" w:hanging="360"/>
      </w:pPr>
      <w:rPr>
        <w:rFonts w:hint="default"/>
      </w:rPr>
    </w:lvl>
    <w:lvl w:ilvl="7" w:tplc="2D4C01F2">
      <w:numFmt w:val="bullet"/>
      <w:lvlText w:val="•"/>
      <w:lvlJc w:val="left"/>
      <w:pPr>
        <w:ind w:left="8556" w:hanging="360"/>
      </w:pPr>
      <w:rPr>
        <w:rFonts w:hint="default"/>
      </w:rPr>
    </w:lvl>
    <w:lvl w:ilvl="8" w:tplc="0E0E7CE0">
      <w:numFmt w:val="bullet"/>
      <w:lvlText w:val="•"/>
      <w:lvlJc w:val="left"/>
      <w:pPr>
        <w:ind w:left="9473"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32"/>
    <w:rsid w:val="0010063F"/>
    <w:rsid w:val="007F1B32"/>
    <w:rsid w:val="00CD7733"/>
    <w:rsid w:val="00EC2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35C3"/>
  <w15:docId w15:val="{5B4372F1-6D1B-459E-8199-215F77B4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ind w:left="116" w:right="821"/>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467"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CD7733"/>
    <w:pPr>
      <w:tabs>
        <w:tab w:val="center" w:pos="4536"/>
        <w:tab w:val="right" w:pos="9072"/>
      </w:tabs>
    </w:pPr>
  </w:style>
  <w:style w:type="character" w:customStyle="1" w:styleId="KopfzeileZchn">
    <w:name w:val="Kopfzeile Zchn"/>
    <w:basedOn w:val="Absatz-Standardschriftart"/>
    <w:link w:val="Kopfzeile"/>
    <w:uiPriority w:val="99"/>
    <w:rsid w:val="00CD7733"/>
    <w:rPr>
      <w:rFonts w:ascii="Calibri" w:eastAsia="Calibri" w:hAnsi="Calibri" w:cs="Calibri"/>
    </w:rPr>
  </w:style>
  <w:style w:type="paragraph" w:styleId="Fuzeile">
    <w:name w:val="footer"/>
    <w:basedOn w:val="Standard"/>
    <w:link w:val="FuzeileZchn"/>
    <w:uiPriority w:val="99"/>
    <w:unhideWhenUsed/>
    <w:rsid w:val="00CD7733"/>
    <w:pPr>
      <w:tabs>
        <w:tab w:val="center" w:pos="4536"/>
        <w:tab w:val="right" w:pos="9072"/>
      </w:tabs>
    </w:pPr>
  </w:style>
  <w:style w:type="character" w:customStyle="1" w:styleId="FuzeileZchn">
    <w:name w:val="Fußzeile Zchn"/>
    <w:basedOn w:val="Absatz-Standardschriftart"/>
    <w:link w:val="Fuzeile"/>
    <w:uiPriority w:val="99"/>
    <w:rsid w:val="00CD773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B9411-F58C-48DF-86A4-835FA124C33F}"/>
</file>

<file path=customXml/itemProps2.xml><?xml version="1.0" encoding="utf-8"?>
<ds:datastoreItem xmlns:ds="http://schemas.openxmlformats.org/officeDocument/2006/customXml" ds:itemID="{789BE6A5-B2D2-496F-BF6C-84E6EB6618E5}"/>
</file>

<file path=customXml/itemProps3.xml><?xml version="1.0" encoding="utf-8"?>
<ds:datastoreItem xmlns:ds="http://schemas.openxmlformats.org/officeDocument/2006/customXml" ds:itemID="{AF9F9AB1-F3FA-446A-A3D0-136B223D507C}"/>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 Wiebke</dc:creator>
  <cp:lastModifiedBy>ortwin.bitzer@t-online.de</cp:lastModifiedBy>
  <cp:revision>2</cp:revision>
  <dcterms:created xsi:type="dcterms:W3CDTF">2017-04-24T14:07:00Z</dcterms:created>
  <dcterms:modified xsi:type="dcterms:W3CDTF">2017-04-24T14:07:00Z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2010</vt:lpwstr>
  </property>
  <property fmtid="{D5CDD505-2E9C-101B-9397-08002B2CF9AE}" pid="4" name="LastSaved">
    <vt:filetime>2017-04-24T00:00:00Z</vt:filetime>
  </property>
  <property fmtid="{D5CDD505-2E9C-101B-9397-08002B2CF9AE}" pid="5" name="ContentTypeId">
    <vt:lpwstr>0x010100649B521459D21542B687DF7E969E8C0F</vt:lpwstr>
  </property>
</Properties>
</file>