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4" w:rsidRPr="009D37B7" w:rsidRDefault="009C728E">
      <w:pPr>
        <w:rPr>
          <w:sz w:val="28"/>
          <w:szCs w:val="28"/>
          <w:lang w:val="de-DE"/>
        </w:rPr>
      </w:pPr>
      <w:r w:rsidRPr="009D37B7">
        <w:rPr>
          <w:sz w:val="28"/>
          <w:szCs w:val="28"/>
          <w:lang w:val="de-DE"/>
        </w:rPr>
        <w:t>Behandlung des chronischen Handekzems</w:t>
      </w:r>
    </w:p>
    <w:p w:rsidR="009C728E" w:rsidRDefault="009C728E" w:rsidP="009C728E">
      <w:pPr>
        <w:rPr>
          <w:lang w:val="de-DE"/>
        </w:rPr>
      </w:pPr>
      <w:r>
        <w:rPr>
          <w:lang w:val="de-DE"/>
        </w:rPr>
        <w:t>Chronische Handekzeme haben meist unterschiedliche Ursachen, z.B.</w:t>
      </w:r>
    </w:p>
    <w:p w:rsidR="009C728E" w:rsidRDefault="009C728E" w:rsidP="009C72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Kontakte zu Stoffen chemischer Natur (chemische Reizung)</w:t>
      </w:r>
    </w:p>
    <w:p w:rsidR="009C728E" w:rsidRDefault="009C728E" w:rsidP="009C72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Kontakt zu physikalischen Reizen (Kälte, Hitze, UV-Strahlung)</w:t>
      </w:r>
    </w:p>
    <w:p w:rsidR="009C728E" w:rsidRDefault="009C728E" w:rsidP="009C72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Kontakt zu allergisierenden Stoffen</w:t>
      </w:r>
    </w:p>
    <w:p w:rsidR="009C728E" w:rsidRDefault="009C728E" w:rsidP="009C72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Feuchtarbeit</w:t>
      </w:r>
    </w:p>
    <w:p w:rsidR="009C728E" w:rsidRDefault="009C728E" w:rsidP="009C72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okkludierende Handschuhe</w:t>
      </w:r>
    </w:p>
    <w:p w:rsidR="009C728E" w:rsidRDefault="00CB6EF3" w:rsidP="009C728E">
      <w:pPr>
        <w:rPr>
          <w:lang w:val="de-DE"/>
        </w:rPr>
      </w:pPr>
      <w:r>
        <w:rPr>
          <w:lang w:val="de-DE"/>
        </w:rPr>
        <w:t xml:space="preserve">und </w:t>
      </w:r>
      <w:r w:rsidR="009C728E">
        <w:rPr>
          <w:lang w:val="de-DE"/>
        </w:rPr>
        <w:t>können oft sehr verschieden aussehen, z.B.</w:t>
      </w:r>
    </w:p>
    <w:p w:rsid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trocken</w:t>
      </w:r>
    </w:p>
    <w:p w:rsid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rissig</w:t>
      </w:r>
      <w:r w:rsidRPr="009C728E">
        <w:rPr>
          <w:lang w:val="de-DE"/>
        </w:rPr>
        <w:t xml:space="preserve"> </w:t>
      </w:r>
    </w:p>
    <w:p w:rsidR="009C728E" w:rsidRP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hyperkeratotisch</w:t>
      </w:r>
      <w:proofErr w:type="spellEnd"/>
    </w:p>
    <w:p w:rsid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rhagadiform</w:t>
      </w:r>
      <w:proofErr w:type="spellEnd"/>
    </w:p>
    <w:p w:rsid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vesikulär</w:t>
      </w:r>
    </w:p>
    <w:p w:rsidR="009C728E" w:rsidRDefault="009C728E" w:rsidP="009C728E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entzündlich</w:t>
      </w:r>
    </w:p>
    <w:p w:rsidR="009C728E" w:rsidRDefault="009C728E" w:rsidP="009C728E">
      <w:pPr>
        <w:rPr>
          <w:lang w:val="de-DE"/>
        </w:rPr>
      </w:pPr>
      <w:r>
        <w:rPr>
          <w:lang w:val="de-DE"/>
        </w:rPr>
        <w:t xml:space="preserve">Der Dermatologe spricht bei einem berufsbedingten Handekzem oft von einer sog. </w:t>
      </w:r>
      <w:r w:rsidRPr="00593600">
        <w:rPr>
          <w:b/>
          <w:lang w:val="de-DE"/>
        </w:rPr>
        <w:t>kumulativ-toxischen Dermatitis</w:t>
      </w:r>
      <w:r>
        <w:rPr>
          <w:lang w:val="de-DE"/>
        </w:rPr>
        <w:t xml:space="preserve">. Bei eher allergischer Diathese handelt es sich meistens um eine </w:t>
      </w:r>
      <w:proofErr w:type="spellStart"/>
      <w:r w:rsidRPr="00593600">
        <w:rPr>
          <w:b/>
          <w:lang w:val="de-DE"/>
        </w:rPr>
        <w:t>atopische</w:t>
      </w:r>
      <w:proofErr w:type="spellEnd"/>
      <w:r w:rsidRPr="00593600">
        <w:rPr>
          <w:b/>
          <w:lang w:val="de-DE"/>
        </w:rPr>
        <w:t xml:space="preserve"> Dermat</w:t>
      </w:r>
      <w:r w:rsidR="00593600" w:rsidRPr="00593600">
        <w:rPr>
          <w:b/>
          <w:lang w:val="de-DE"/>
        </w:rPr>
        <w:t>itis</w:t>
      </w:r>
      <w:r w:rsidR="00593600">
        <w:rPr>
          <w:lang w:val="de-DE"/>
        </w:rPr>
        <w:t xml:space="preserve">, bei gestörtem Säureschutzmantel der Haut um eine </w:t>
      </w:r>
      <w:proofErr w:type="spellStart"/>
      <w:r w:rsidR="00593600" w:rsidRPr="00593600">
        <w:rPr>
          <w:b/>
          <w:lang w:val="de-DE"/>
        </w:rPr>
        <w:t>dyshidrosiforme</w:t>
      </w:r>
      <w:proofErr w:type="spellEnd"/>
      <w:r w:rsidR="00593600" w:rsidRPr="00593600">
        <w:rPr>
          <w:b/>
          <w:lang w:val="de-DE"/>
        </w:rPr>
        <w:t xml:space="preserve"> Dermatitis</w:t>
      </w:r>
      <w:r w:rsidR="00593600">
        <w:rPr>
          <w:lang w:val="de-DE"/>
        </w:rPr>
        <w:t>.</w:t>
      </w:r>
    </w:p>
    <w:p w:rsidR="00593600" w:rsidRDefault="00593600" w:rsidP="009C728E">
      <w:pPr>
        <w:rPr>
          <w:lang w:val="de-DE"/>
        </w:rPr>
      </w:pPr>
      <w:r>
        <w:rPr>
          <w:lang w:val="de-DE"/>
        </w:rPr>
        <w:t xml:space="preserve">Der zuständige Betriebsarzt sollte eine den Verdacht auf eine Berufsdermatose gegenüber der zuständigen Berufsgenossenschaft mittels einer sog. </w:t>
      </w:r>
      <w:r w:rsidRPr="00593600">
        <w:rPr>
          <w:b/>
          <w:lang w:val="de-DE"/>
        </w:rPr>
        <w:t>Gefährdungsanzeige</w:t>
      </w:r>
      <w:r>
        <w:rPr>
          <w:lang w:val="de-DE"/>
        </w:rPr>
        <w:t xml:space="preserve"> melden.</w:t>
      </w:r>
    </w:p>
    <w:p w:rsidR="00593600" w:rsidRDefault="00593600" w:rsidP="009C728E">
      <w:pPr>
        <w:rPr>
          <w:lang w:val="de-DE"/>
        </w:rPr>
      </w:pPr>
      <w:r>
        <w:rPr>
          <w:lang w:val="de-DE"/>
        </w:rPr>
        <w:t xml:space="preserve">Die exakte Diagnose einer sog. </w:t>
      </w:r>
      <w:r w:rsidRPr="00593600">
        <w:rPr>
          <w:b/>
          <w:lang w:val="de-DE"/>
        </w:rPr>
        <w:t>Berufsdermatose</w:t>
      </w:r>
      <w:r>
        <w:rPr>
          <w:lang w:val="de-DE"/>
        </w:rPr>
        <w:t xml:space="preserve"> erfolgt i.A. durch einen erfahrenen Dermatologen und wird anschließend von diesem als Berufskrankheit (BK-Anzeige) gemeldet.</w:t>
      </w:r>
    </w:p>
    <w:p w:rsidR="00593600" w:rsidRDefault="00593600" w:rsidP="009C728E">
      <w:pPr>
        <w:rPr>
          <w:lang w:val="de-DE"/>
        </w:rPr>
      </w:pPr>
      <w:r>
        <w:rPr>
          <w:lang w:val="de-DE"/>
        </w:rPr>
        <w:t xml:space="preserve">Die damit verbundene Diagnostik und Therapie erfolgt zu Lasten des zuständigen Unfallversicherungsträgers (BG). Betriebsarzt, Dermatologe, Betrieb, BG und Proband </w:t>
      </w:r>
      <w:r w:rsidR="00CB6EF3">
        <w:rPr>
          <w:lang w:val="de-DE"/>
        </w:rPr>
        <w:t xml:space="preserve">arbeiten zusammen, um einer </w:t>
      </w:r>
      <w:proofErr w:type="spellStart"/>
      <w:r w:rsidR="00CB6EF3">
        <w:rPr>
          <w:lang w:val="de-DE"/>
        </w:rPr>
        <w:t>Chronifizierung</w:t>
      </w:r>
      <w:proofErr w:type="spellEnd"/>
      <w:r w:rsidR="00CB6EF3">
        <w:rPr>
          <w:lang w:val="de-DE"/>
        </w:rPr>
        <w:t xml:space="preserve"> der Beschwerden und damit einer möglichen Berufsunfähigkeit vorzubeugen.</w:t>
      </w:r>
    </w:p>
    <w:p w:rsidR="00CB6EF3" w:rsidRPr="00CB6EF3" w:rsidRDefault="00CB6EF3" w:rsidP="009C728E">
      <w:pPr>
        <w:rPr>
          <w:b/>
          <w:lang w:val="de-DE"/>
        </w:rPr>
      </w:pPr>
      <w:r w:rsidRPr="00CB6EF3">
        <w:rPr>
          <w:b/>
          <w:lang w:val="de-DE"/>
        </w:rPr>
        <w:t>Behandlung: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Ausschaltung/Vermeidung bzw. Verminderung der auslösenden Noxen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Auswahl geeigneter Handschuhe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Vermeidung von Feuchtarbeiten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Hautschutz vor der Arbeit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schonende Hautreinigung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Hautpflege nach der Arbeit</w:t>
      </w:r>
    </w:p>
    <w:p w:rsidR="00CB6EF3" w:rsidRDefault="00CB6EF3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bei akuten Beschwerden stark wirkende Cortison-</w:t>
      </w:r>
      <w:proofErr w:type="spellStart"/>
      <w:r>
        <w:rPr>
          <w:lang w:val="de-DE"/>
        </w:rPr>
        <w:t>Externa</w:t>
      </w:r>
      <w:proofErr w:type="spellEnd"/>
      <w:r>
        <w:rPr>
          <w:lang w:val="de-DE"/>
        </w:rPr>
        <w:t xml:space="preserve">, z.B. </w:t>
      </w:r>
      <w:proofErr w:type="spellStart"/>
      <w:r>
        <w:rPr>
          <w:lang w:val="de-DE"/>
        </w:rPr>
        <w:t>Karison</w:t>
      </w:r>
      <w:proofErr w:type="spellEnd"/>
    </w:p>
    <w:p w:rsidR="00CB6EF3" w:rsidRPr="00CB6EF3" w:rsidRDefault="009D37B7" w:rsidP="00CB6EF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ggf. systemisch </w:t>
      </w:r>
      <w:proofErr w:type="spellStart"/>
      <w:r>
        <w:rPr>
          <w:lang w:val="de-DE"/>
        </w:rPr>
        <w:t>Al</w:t>
      </w:r>
      <w:bookmarkStart w:id="0" w:name="_GoBack"/>
      <w:bookmarkEnd w:id="0"/>
      <w:r w:rsidR="00CB6EF3">
        <w:rPr>
          <w:lang w:val="de-DE"/>
        </w:rPr>
        <w:t>retinoin</w:t>
      </w:r>
      <w:proofErr w:type="spellEnd"/>
      <w:r w:rsidR="00CB6EF3">
        <w:rPr>
          <w:lang w:val="de-DE"/>
        </w:rPr>
        <w:t xml:space="preserve"> (</w:t>
      </w:r>
      <w:proofErr w:type="spellStart"/>
      <w:r w:rsidR="00CB6EF3">
        <w:rPr>
          <w:lang w:val="de-DE"/>
        </w:rPr>
        <w:t>Toctino</w:t>
      </w:r>
      <w:proofErr w:type="spellEnd"/>
      <w:r w:rsidR="00CB6EF3">
        <w:rPr>
          <w:lang w:val="de-DE"/>
        </w:rPr>
        <w:t>)</w:t>
      </w:r>
    </w:p>
    <w:p w:rsidR="00593600" w:rsidRPr="00593600" w:rsidRDefault="00593600" w:rsidP="009C728E">
      <w:pPr>
        <w:rPr>
          <w:lang w:val="de-DE"/>
        </w:rPr>
      </w:pPr>
      <w:r>
        <w:rPr>
          <w:lang w:val="de-DE"/>
        </w:rPr>
        <w:t xml:space="preserve"> </w:t>
      </w:r>
    </w:p>
    <w:p w:rsidR="009C728E" w:rsidRPr="009C728E" w:rsidRDefault="009C728E" w:rsidP="009C728E">
      <w:pPr>
        <w:pStyle w:val="ListParagraph"/>
        <w:ind w:left="765"/>
        <w:rPr>
          <w:lang w:val="de-DE"/>
        </w:rPr>
      </w:pPr>
    </w:p>
    <w:sectPr w:rsidR="009C728E" w:rsidRPr="009C728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34EE"/>
    <w:multiLevelType w:val="hybridMultilevel"/>
    <w:tmpl w:val="9FEA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7811"/>
    <w:multiLevelType w:val="hybridMultilevel"/>
    <w:tmpl w:val="0D30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4604"/>
    <w:multiLevelType w:val="hybridMultilevel"/>
    <w:tmpl w:val="8F6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3190"/>
    <w:multiLevelType w:val="hybridMultilevel"/>
    <w:tmpl w:val="2604C9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E"/>
    <w:rsid w:val="00593600"/>
    <w:rsid w:val="00650A64"/>
    <w:rsid w:val="009C728E"/>
    <w:rsid w:val="009D37B7"/>
    <w:rsid w:val="00C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B933-1392-4C1A-8BDE-6CAF4AC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96CAC-80A1-4551-A2E8-A3D8EC938991}"/>
</file>

<file path=customXml/itemProps2.xml><?xml version="1.0" encoding="utf-8"?>
<ds:datastoreItem xmlns:ds="http://schemas.openxmlformats.org/officeDocument/2006/customXml" ds:itemID="{4E466FF0-3DAD-4B97-803C-8EEDF7D3757D}"/>
</file>

<file path=customXml/itemProps3.xml><?xml version="1.0" encoding="utf-8"?>
<ds:datastoreItem xmlns:ds="http://schemas.openxmlformats.org/officeDocument/2006/customXml" ds:itemID="{B3E0BCF9-AFAD-4EE9-81CE-6374FEE7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Cruises GmbH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Doctor MS4-CRW017543</dc:creator>
  <cp:keywords/>
  <dc:description/>
  <cp:lastModifiedBy>Senior Doctor MS4-CRW017543</cp:lastModifiedBy>
  <cp:revision>2</cp:revision>
  <dcterms:created xsi:type="dcterms:W3CDTF">2017-08-15T13:35:00Z</dcterms:created>
  <dcterms:modified xsi:type="dcterms:W3CDTF">2017-08-15T17:45:00Z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