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0513" w14:textId="77777777" w:rsidR="001802A3" w:rsidRDefault="00E651AE">
      <w:pPr>
        <w:rPr>
          <w:rFonts w:hint="eastAsia"/>
        </w:rPr>
      </w:pPr>
      <w:r>
        <w:rPr>
          <w:noProof/>
        </w:rPr>
        <w:drawing>
          <wp:anchor distT="0" distB="0" distL="0" distR="0" simplePos="0" relativeHeight="2" behindDoc="0" locked="0" layoutInCell="1" allowOverlap="1" wp14:anchorId="7D2E1765" wp14:editId="6C4477F9">
            <wp:simplePos x="0" y="0"/>
            <wp:positionH relativeFrom="column">
              <wp:posOffset>847090</wp:posOffset>
            </wp:positionH>
            <wp:positionV relativeFrom="paragraph">
              <wp:posOffset>635</wp:posOffset>
            </wp:positionV>
            <wp:extent cx="4536440" cy="4352925"/>
            <wp:effectExtent l="0" t="0" r="0" b="0"/>
            <wp:wrapNone/>
            <wp:docPr id="1" name="Form1"/>
            <wp:cNvGraphicFramePr/>
            <a:graphic xmlns:a="http://schemas.openxmlformats.org/drawingml/2006/main">
              <a:graphicData uri="http://schemas.openxmlformats.org/drawingml/2006/picture">
                <pic:pic xmlns:pic="http://schemas.openxmlformats.org/drawingml/2006/picture">
                  <pic:nvPicPr>
                    <pic:cNvPr id="0" name="Form1"/>
                    <pic:cNvPicPr/>
                  </pic:nvPicPr>
                  <pic:blipFill>
                    <a:blip r:embed="rId4"/>
                    <a:stretch/>
                  </pic:blipFill>
                  <pic:spPr>
                    <a:xfrm>
                      <a:off x="0" y="0"/>
                      <a:ext cx="4535640" cy="4352400"/>
                    </a:xfrm>
                    <a:prstGeom prst="rect">
                      <a:avLst/>
                    </a:prstGeom>
                    <a:ln>
                      <a:noFill/>
                    </a:ln>
                  </pic:spPr>
                </pic:pic>
              </a:graphicData>
            </a:graphic>
          </wp:anchor>
        </w:drawing>
      </w:r>
    </w:p>
    <w:p w14:paraId="4A5E5CB4" w14:textId="77777777" w:rsidR="001802A3" w:rsidRDefault="001802A3">
      <w:pPr>
        <w:rPr>
          <w:rFonts w:hint="eastAsia"/>
        </w:rPr>
      </w:pPr>
    </w:p>
    <w:p w14:paraId="21174514" w14:textId="77777777" w:rsidR="001802A3" w:rsidRDefault="001802A3">
      <w:pPr>
        <w:rPr>
          <w:rFonts w:hint="eastAsia"/>
        </w:rPr>
      </w:pPr>
    </w:p>
    <w:p w14:paraId="14C1D906" w14:textId="77777777" w:rsidR="001802A3" w:rsidRDefault="001802A3">
      <w:pPr>
        <w:rPr>
          <w:rFonts w:hint="eastAsia"/>
        </w:rPr>
      </w:pPr>
    </w:p>
    <w:p w14:paraId="6BAF7CF7" w14:textId="77777777" w:rsidR="001802A3" w:rsidRDefault="001802A3">
      <w:pPr>
        <w:rPr>
          <w:rFonts w:hint="eastAsia"/>
        </w:rPr>
      </w:pPr>
    </w:p>
    <w:p w14:paraId="4659FC00" w14:textId="77777777" w:rsidR="001802A3" w:rsidRDefault="001802A3">
      <w:pPr>
        <w:rPr>
          <w:rFonts w:hint="eastAsia"/>
        </w:rPr>
      </w:pPr>
    </w:p>
    <w:p w14:paraId="052577FA" w14:textId="77777777" w:rsidR="001802A3" w:rsidRDefault="001802A3">
      <w:pPr>
        <w:rPr>
          <w:rFonts w:hint="eastAsia"/>
        </w:rPr>
      </w:pPr>
    </w:p>
    <w:p w14:paraId="09785B7C" w14:textId="77777777" w:rsidR="001802A3" w:rsidRDefault="001802A3">
      <w:pPr>
        <w:rPr>
          <w:rFonts w:hint="eastAsia"/>
        </w:rPr>
      </w:pPr>
    </w:p>
    <w:p w14:paraId="695A5739" w14:textId="77777777" w:rsidR="001802A3" w:rsidRDefault="001802A3">
      <w:pPr>
        <w:rPr>
          <w:rFonts w:hint="eastAsia"/>
        </w:rPr>
      </w:pPr>
    </w:p>
    <w:p w14:paraId="49D101DE" w14:textId="77777777" w:rsidR="001802A3" w:rsidRDefault="001802A3">
      <w:pPr>
        <w:rPr>
          <w:rFonts w:hint="eastAsia"/>
        </w:rPr>
      </w:pPr>
    </w:p>
    <w:p w14:paraId="72418B85" w14:textId="77777777" w:rsidR="001802A3" w:rsidRDefault="001802A3">
      <w:pPr>
        <w:rPr>
          <w:rFonts w:hint="eastAsia"/>
        </w:rPr>
      </w:pPr>
    </w:p>
    <w:p w14:paraId="57926068" w14:textId="77777777" w:rsidR="001802A3" w:rsidRDefault="00E651AE">
      <w:pPr>
        <w:rPr>
          <w:rFonts w:hint="eastAsia"/>
        </w:rPr>
      </w:pPr>
      <w:r>
        <w:rPr>
          <w:noProof/>
        </w:rPr>
        <mc:AlternateContent>
          <mc:Choice Requires="wps">
            <w:drawing>
              <wp:anchor distT="0" distB="0" distL="0" distR="0" simplePos="0" relativeHeight="3" behindDoc="0" locked="0" layoutInCell="1" allowOverlap="1" wp14:anchorId="19BB7615" wp14:editId="47ADC963">
                <wp:simplePos x="0" y="0"/>
                <wp:positionH relativeFrom="column">
                  <wp:posOffset>3816350</wp:posOffset>
                </wp:positionH>
                <wp:positionV relativeFrom="paragraph">
                  <wp:posOffset>53340</wp:posOffset>
                </wp:positionV>
                <wp:extent cx="635635" cy="381635"/>
                <wp:effectExtent l="0" t="0" r="0" b="0"/>
                <wp:wrapNone/>
                <wp:docPr id="2" name="Form2"/>
                <wp:cNvGraphicFramePr/>
                <a:graphic xmlns:a="http://schemas.openxmlformats.org/drawingml/2006/main">
                  <a:graphicData uri="http://schemas.microsoft.com/office/word/2010/wordprocessingShape">
                    <wps:wsp>
                      <wps:cNvSpPr/>
                      <wps:spPr>
                        <a:xfrm>
                          <a:off x="0" y="0"/>
                          <a:ext cx="635040" cy="380880"/>
                        </a:xfrm>
                        <a:prstGeom prst="ellipse">
                          <a:avLst/>
                        </a:prstGeom>
                        <a:noFill/>
                        <a:ln w="36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211E4572" id="Form2" o:spid="_x0000_s1026" style="position:absolute;margin-left:300.5pt;margin-top:4.2pt;width:50.05pt;height:30.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" filled="f" strokeweight="1.01mm"/>
            </w:pict>
          </mc:Fallback>
        </mc:AlternateContent>
      </w:r>
    </w:p>
    <w:p w14:paraId="25894F9F" w14:textId="77777777" w:rsidR="001802A3" w:rsidRDefault="001802A3">
      <w:pPr>
        <w:rPr>
          <w:rFonts w:hint="eastAsia"/>
        </w:rPr>
      </w:pPr>
    </w:p>
    <w:p w14:paraId="1FC05870" w14:textId="77777777" w:rsidR="001802A3" w:rsidRDefault="001802A3">
      <w:pPr>
        <w:rPr>
          <w:rFonts w:hint="eastAsia"/>
        </w:rPr>
      </w:pPr>
    </w:p>
    <w:p w14:paraId="310D73B7" w14:textId="77777777" w:rsidR="001802A3" w:rsidRDefault="001802A3">
      <w:pPr>
        <w:rPr>
          <w:rFonts w:hint="eastAsia"/>
        </w:rPr>
      </w:pPr>
    </w:p>
    <w:p w14:paraId="6C1D01B4" w14:textId="77777777" w:rsidR="001802A3" w:rsidRDefault="001802A3">
      <w:pPr>
        <w:rPr>
          <w:rFonts w:hint="eastAsia"/>
        </w:rPr>
      </w:pPr>
    </w:p>
    <w:p w14:paraId="2FD74882" w14:textId="77777777" w:rsidR="001802A3" w:rsidRDefault="001802A3">
      <w:pPr>
        <w:rPr>
          <w:rFonts w:hint="eastAsia"/>
        </w:rPr>
      </w:pPr>
    </w:p>
    <w:p w14:paraId="71056F47" w14:textId="77777777" w:rsidR="001802A3" w:rsidRDefault="001802A3">
      <w:pPr>
        <w:rPr>
          <w:rFonts w:hint="eastAsia"/>
        </w:rPr>
      </w:pPr>
    </w:p>
    <w:p w14:paraId="788ADEA4" w14:textId="77777777" w:rsidR="001802A3" w:rsidRDefault="001802A3">
      <w:pPr>
        <w:rPr>
          <w:rFonts w:hint="eastAsia"/>
        </w:rPr>
      </w:pPr>
    </w:p>
    <w:p w14:paraId="028C307E" w14:textId="77777777" w:rsidR="001802A3" w:rsidRDefault="001802A3">
      <w:pPr>
        <w:rPr>
          <w:rFonts w:hint="eastAsia"/>
        </w:rPr>
      </w:pPr>
    </w:p>
    <w:p w14:paraId="572D0F70" w14:textId="77777777" w:rsidR="001802A3" w:rsidRDefault="001802A3">
      <w:pPr>
        <w:rPr>
          <w:rFonts w:hint="eastAsia"/>
        </w:rPr>
      </w:pPr>
    </w:p>
    <w:p w14:paraId="76B62855" w14:textId="77777777" w:rsidR="001802A3" w:rsidRDefault="001802A3">
      <w:pPr>
        <w:rPr>
          <w:rFonts w:hint="eastAsia"/>
        </w:rPr>
      </w:pPr>
    </w:p>
    <w:p w14:paraId="45364442" w14:textId="77777777" w:rsidR="001802A3" w:rsidRDefault="001802A3">
      <w:pPr>
        <w:rPr>
          <w:rFonts w:hint="eastAsia"/>
        </w:rPr>
      </w:pPr>
    </w:p>
    <w:p w14:paraId="4DE569B9" w14:textId="77777777" w:rsidR="001802A3" w:rsidRDefault="001802A3">
      <w:pPr>
        <w:rPr>
          <w:rFonts w:hint="eastAsia"/>
        </w:rPr>
      </w:pPr>
    </w:p>
    <w:p w14:paraId="7515BE90" w14:textId="77777777" w:rsidR="001802A3" w:rsidRDefault="001802A3">
      <w:pPr>
        <w:rPr>
          <w:rFonts w:hint="eastAsia"/>
        </w:rPr>
      </w:pPr>
    </w:p>
    <w:p w14:paraId="5E3C8AC7" w14:textId="77777777" w:rsidR="001802A3" w:rsidRDefault="00E651AE">
      <w:pPr>
        <w:rPr>
          <w:rFonts w:ascii="Arial" w:hAnsi="Arial"/>
          <w:b/>
          <w:bCs/>
          <w:sz w:val="28"/>
          <w:szCs w:val="28"/>
        </w:rPr>
      </w:pPr>
      <w:proofErr w:type="spellStart"/>
      <w:r>
        <w:rPr>
          <w:rFonts w:ascii="Arial" w:hAnsi="Arial"/>
          <w:b/>
          <w:bCs/>
          <w:sz w:val="28"/>
          <w:szCs w:val="28"/>
        </w:rPr>
        <w:t>Nasopharyngealabstrich</w:t>
      </w:r>
      <w:proofErr w:type="spellEnd"/>
    </w:p>
    <w:p w14:paraId="53A4E6DC" w14:textId="77777777" w:rsidR="001802A3" w:rsidRDefault="001802A3">
      <w:pPr>
        <w:rPr>
          <w:rFonts w:ascii="Arial" w:hAnsi="Arial"/>
          <w:sz w:val="28"/>
          <w:szCs w:val="28"/>
        </w:rPr>
      </w:pPr>
    </w:p>
    <w:p w14:paraId="78395558" w14:textId="77777777" w:rsidR="001802A3" w:rsidRDefault="001802A3">
      <w:pPr>
        <w:rPr>
          <w:rFonts w:hint="eastAsia"/>
        </w:rPr>
        <w:sectPr w:rsidR="001802A3">
          <w:pgSz w:w="11906" w:h="16838"/>
          <w:pgMar w:top="1134" w:right="1134" w:bottom="1134" w:left="1134" w:header="0" w:footer="0" w:gutter="0"/>
          <w:cols w:space="720"/>
          <w:formProt w:val="0"/>
        </w:sectPr>
      </w:pPr>
    </w:p>
    <w:p w14:paraId="4A8BFF7D" w14:textId="77777777" w:rsidR="001802A3" w:rsidRDefault="00E651AE">
      <w:pPr>
        <w:rPr>
          <w:rFonts w:ascii="Arial" w:hAnsi="Arial"/>
          <w:b/>
          <w:bCs/>
          <w:sz w:val="28"/>
          <w:szCs w:val="28"/>
        </w:rPr>
      </w:pPr>
      <w:bookmarkStart w:id="0" w:name="Definition"/>
      <w:bookmarkEnd w:id="0"/>
      <w:r>
        <w:rPr>
          <w:rFonts w:ascii="Arial" w:hAnsi="Arial"/>
          <w:b/>
          <w:bCs/>
          <w:sz w:val="28"/>
          <w:szCs w:val="28"/>
        </w:rPr>
        <w:t>1 Definition</w:t>
      </w:r>
    </w:p>
    <w:p w14:paraId="77D53540" w14:textId="77777777" w:rsidR="001802A3" w:rsidRDefault="001802A3">
      <w:pPr>
        <w:rPr>
          <w:rFonts w:hint="eastAsia"/>
          <w:b/>
          <w:bCs/>
        </w:rPr>
      </w:pPr>
    </w:p>
    <w:p w14:paraId="4968C618" w14:textId="77777777" w:rsidR="001802A3" w:rsidRDefault="00E651AE">
      <w:pPr>
        <w:rPr>
          <w:rFonts w:ascii="Arial" w:hAnsi="Arial"/>
          <w:sz w:val="28"/>
          <w:szCs w:val="28"/>
        </w:rPr>
      </w:pPr>
      <w:r>
        <w:rPr>
          <w:rFonts w:ascii="Arial" w:hAnsi="Arial"/>
          <w:sz w:val="28"/>
          <w:szCs w:val="28"/>
        </w:rPr>
        <w:t xml:space="preserve">Ein </w:t>
      </w:r>
      <w:proofErr w:type="spellStart"/>
      <w:r>
        <w:rPr>
          <w:rFonts w:ascii="Arial" w:hAnsi="Arial"/>
          <w:sz w:val="28"/>
          <w:szCs w:val="28"/>
        </w:rPr>
        <w:t>Nasopharyngealabstrich</w:t>
      </w:r>
      <w:proofErr w:type="spellEnd"/>
      <w:r>
        <w:rPr>
          <w:rFonts w:ascii="Arial" w:hAnsi="Arial"/>
          <w:sz w:val="28"/>
          <w:szCs w:val="28"/>
        </w:rPr>
        <w:t xml:space="preserve"> ist ein Abstrich aus dem Nasen-Rachen-Raum (Nasopharynx). </w:t>
      </w:r>
    </w:p>
    <w:p w14:paraId="53846BA5" w14:textId="77777777" w:rsidR="001802A3" w:rsidRDefault="001802A3">
      <w:pPr>
        <w:rPr>
          <w:rFonts w:ascii="Arial" w:hAnsi="Arial"/>
          <w:sz w:val="28"/>
          <w:szCs w:val="28"/>
        </w:rPr>
      </w:pPr>
    </w:p>
    <w:p w14:paraId="1A228C7C" w14:textId="77777777" w:rsidR="001802A3" w:rsidRDefault="00E651AE">
      <w:pPr>
        <w:rPr>
          <w:rFonts w:ascii="Arial" w:hAnsi="Arial"/>
          <w:b/>
          <w:bCs/>
          <w:sz w:val="28"/>
          <w:szCs w:val="28"/>
        </w:rPr>
      </w:pPr>
      <w:bookmarkStart w:id="1" w:name="Durchf.C3.BChrung"/>
      <w:bookmarkEnd w:id="1"/>
      <w:r>
        <w:rPr>
          <w:rFonts w:ascii="Arial" w:hAnsi="Arial"/>
          <w:b/>
          <w:bCs/>
          <w:sz w:val="28"/>
          <w:szCs w:val="28"/>
        </w:rPr>
        <w:t>2 Durchführung</w:t>
      </w:r>
    </w:p>
    <w:p w14:paraId="3A7427F8" w14:textId="77777777" w:rsidR="001802A3" w:rsidRDefault="001802A3">
      <w:pPr>
        <w:rPr>
          <w:rFonts w:ascii="Arial" w:hAnsi="Arial"/>
          <w:b/>
          <w:bCs/>
          <w:sz w:val="28"/>
          <w:szCs w:val="28"/>
        </w:rPr>
      </w:pPr>
    </w:p>
    <w:p w14:paraId="152E3468" w14:textId="77777777" w:rsidR="001802A3" w:rsidRDefault="00E651AE">
      <w:pPr>
        <w:rPr>
          <w:rFonts w:ascii="Arial" w:hAnsi="Arial"/>
          <w:sz w:val="28"/>
          <w:szCs w:val="28"/>
        </w:rPr>
      </w:pPr>
      <w:r>
        <w:rPr>
          <w:rFonts w:ascii="Arial" w:hAnsi="Arial"/>
          <w:sz w:val="28"/>
          <w:szCs w:val="28"/>
        </w:rPr>
        <w:t xml:space="preserve">Der Patient wird gebeten, seinen Kopf leicht in den Nacken zu legen. Ein Tupfer mit flexiblem Schaft wird transnasal über den unteren Nasengang in nahezu horizontaler Richtung eingeführt. Der </w:t>
      </w:r>
      <w:proofErr w:type="spellStart"/>
      <w:r>
        <w:rPr>
          <w:rFonts w:ascii="Arial" w:hAnsi="Arial"/>
          <w:sz w:val="28"/>
          <w:szCs w:val="28"/>
        </w:rPr>
        <w:t>Tupferkopf</w:t>
      </w:r>
      <w:proofErr w:type="spellEnd"/>
      <w:r>
        <w:rPr>
          <w:rFonts w:ascii="Arial" w:hAnsi="Arial"/>
          <w:sz w:val="28"/>
          <w:szCs w:val="28"/>
        </w:rPr>
        <w:t xml:space="preserve"> ist richtig </w:t>
      </w:r>
      <w:proofErr w:type="gramStart"/>
      <w:r>
        <w:rPr>
          <w:rFonts w:ascii="Arial" w:hAnsi="Arial"/>
          <w:sz w:val="28"/>
          <w:szCs w:val="28"/>
        </w:rPr>
        <w:t>im Nasopharynx</w:t>
      </w:r>
      <w:proofErr w:type="gramEnd"/>
      <w:r>
        <w:rPr>
          <w:rFonts w:ascii="Arial" w:hAnsi="Arial"/>
          <w:sz w:val="28"/>
          <w:szCs w:val="28"/>
        </w:rPr>
        <w:t xml:space="preserve"> lokalisiert, wenn beim Vor</w:t>
      </w:r>
      <w:r>
        <w:rPr>
          <w:rFonts w:ascii="Arial" w:hAnsi="Arial"/>
          <w:sz w:val="28"/>
          <w:szCs w:val="28"/>
        </w:rPr>
        <w:t xml:space="preserve">schub ein Widerstand spürbar ist. </w:t>
      </w:r>
    </w:p>
    <w:p w14:paraId="289D2F0F" w14:textId="77777777" w:rsidR="001802A3" w:rsidRDefault="001802A3">
      <w:pPr>
        <w:rPr>
          <w:rFonts w:ascii="Arial" w:hAnsi="Arial"/>
          <w:sz w:val="28"/>
          <w:szCs w:val="28"/>
        </w:rPr>
      </w:pPr>
    </w:p>
    <w:p w14:paraId="31230B8C" w14:textId="77777777" w:rsidR="001802A3" w:rsidRDefault="00E651AE">
      <w:pPr>
        <w:rPr>
          <w:rFonts w:ascii="Arial" w:hAnsi="Arial"/>
          <w:sz w:val="28"/>
          <w:szCs w:val="28"/>
        </w:rPr>
      </w:pPr>
      <w:r>
        <w:rPr>
          <w:rFonts w:ascii="Arial" w:hAnsi="Arial"/>
          <w:sz w:val="28"/>
          <w:szCs w:val="28"/>
        </w:rPr>
        <w:t>Den Tupfer für einige Sekunden in dieser Position belassen, damit er Sekret aufnehmen kann und danach mit einer Drehbewegung herausziehen. Alternativ kann der Tupfer in situ mehrmals gedreht werden, um Sekret aufzunehmen</w:t>
      </w:r>
      <w:r>
        <w:rPr>
          <w:rFonts w:ascii="Arial" w:hAnsi="Arial"/>
          <w:sz w:val="28"/>
          <w:szCs w:val="28"/>
        </w:rPr>
        <w:t xml:space="preserve">. </w:t>
      </w:r>
    </w:p>
    <w:p w14:paraId="287EBD12" w14:textId="77777777" w:rsidR="001802A3" w:rsidRDefault="001802A3">
      <w:pPr>
        <w:rPr>
          <w:rFonts w:ascii="Arial" w:hAnsi="Arial"/>
          <w:sz w:val="28"/>
          <w:szCs w:val="28"/>
        </w:rPr>
      </w:pPr>
    </w:p>
    <w:p w14:paraId="212832C2" w14:textId="77777777" w:rsidR="001802A3" w:rsidRDefault="00E651AE">
      <w:pPr>
        <w:rPr>
          <w:rFonts w:ascii="Arial" w:hAnsi="Arial"/>
          <w:sz w:val="28"/>
          <w:szCs w:val="28"/>
        </w:rPr>
      </w:pPr>
      <w:r>
        <w:rPr>
          <w:rFonts w:ascii="Arial" w:hAnsi="Arial"/>
          <w:sz w:val="28"/>
          <w:szCs w:val="28"/>
        </w:rPr>
        <w:t xml:space="preserve">Einen intensiven Kontakt mit der übrigen Nasenschleimhaut - vor allem im Bereich des Nasenvorhofs - sollte man beim Ein- und Ausführen des Tupfers vermeiden. Anschließend wird der Tupfer in ein Probenröhrchen verbracht. </w:t>
      </w:r>
    </w:p>
    <w:p w14:paraId="1E300070" w14:textId="77777777" w:rsidR="001802A3" w:rsidRDefault="001802A3">
      <w:pPr>
        <w:rPr>
          <w:rFonts w:hint="eastAsia"/>
        </w:rPr>
        <w:sectPr w:rsidR="001802A3">
          <w:type w:val="continuous"/>
          <w:pgSz w:w="11906" w:h="16838"/>
          <w:pgMar w:top="1134" w:right="1134" w:bottom="1134" w:left="1134" w:header="0" w:footer="0" w:gutter="0"/>
          <w:cols w:space="720"/>
          <w:formProt w:val="0"/>
        </w:sectPr>
      </w:pPr>
    </w:p>
    <w:p w14:paraId="328D98DD" w14:textId="77777777" w:rsidR="001802A3" w:rsidRDefault="001802A3">
      <w:pPr>
        <w:rPr>
          <w:rFonts w:ascii="Arial" w:hAnsi="Arial"/>
          <w:sz w:val="28"/>
          <w:szCs w:val="28"/>
        </w:rPr>
      </w:pPr>
    </w:p>
    <w:sectPr w:rsidR="001802A3">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A3"/>
    <w:rsid w:val="001802A3"/>
    <w:rsid w:val="00E65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D66"/>
  <w15:docId w15:val="{B45F036C-9DFF-452B-BE76-58B0E4C3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berschrift"/>
    <w:next w:val="Textkrper"/>
    <w:uiPriority w:val="9"/>
    <w:qFormat/>
    <w:pPr>
      <w:outlineLvl w:val="0"/>
    </w:pPr>
    <w:rPr>
      <w:rFonts w:ascii="Liberation Serif" w:eastAsia="SimSun" w:hAnsi="Liberation Serif"/>
      <w:b/>
      <w:bCs/>
      <w:sz w:val="48"/>
      <w:szCs w:val="48"/>
    </w:rPr>
  </w:style>
  <w:style w:type="paragraph" w:styleId="berschrift2">
    <w:name w:val="heading 2"/>
    <w:basedOn w:val="berschrift"/>
    <w:next w:val="Textkrper"/>
    <w:uiPriority w:val="9"/>
    <w:semiHidden/>
    <w:unhideWhenUsed/>
    <w:qFormat/>
    <w:pPr>
      <w:spacing w:before="200"/>
      <w:outlineLvl w:val="1"/>
    </w:pPr>
    <w:rPr>
      <w:rFonts w:ascii="Liberation Serif" w:eastAsia="SimSun"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784</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Ortwin Bitzer</dc:creator>
  <dc:description/>
  <cp:lastModifiedBy>Ortwin Bitzer</cp:lastModifiedBy>
  <cp:revision>2</cp:revision>
  <cp:lastPrinted>2020-10-22T17:06:00Z</cp:lastPrinted>
  <dcterms:created xsi:type="dcterms:W3CDTF">2020-10-29T13:29:00Z</dcterms:created>
  <dcterms:modified xsi:type="dcterms:W3CDTF">2020-10-29T13:29:00Z</dcterms:modified>
  <dc:language>de-DE</dc:language>
</cp:coreProperties>
</file>