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CC" w:rsidRPr="002439CC" w:rsidRDefault="002439CC" w:rsidP="002439CC">
      <w:pPr>
        <w:rPr>
          <w:b/>
          <w:sz w:val="28"/>
          <w:szCs w:val="28"/>
        </w:rPr>
      </w:pPr>
      <w:r w:rsidRPr="002439CC">
        <w:rPr>
          <w:b/>
          <w:sz w:val="28"/>
          <w:szCs w:val="28"/>
        </w:rPr>
        <w:t>§ 95 Natürlich vorkommende radioaktive Stoffe an Arbeitsplätzen</w:t>
      </w:r>
    </w:p>
    <w:p w:rsidR="002439CC" w:rsidRDefault="002439CC" w:rsidP="002439CC">
      <w:r>
        <w:t>(1) Wer in seiner Betriebsstätte eine Arbeit ausübt oder ausüben lässt, die einem der in Anlage XI genannten Arbeitsfelder zuzuordnen ist, hat je nach Zugehörigkeit des Arbeitsfeldes zu Teil A oder B der Anlage XI innerhalb von sechs Monaten nach Beginn der Arbeiten eine auf den Arbeitsplatz bezogene Abschätzung der Radon-222</w:t>
      </w:r>
      <w:r>
        <w:t>-</w:t>
      </w:r>
      <w:r>
        <w:t>Exposition, der potenziellen Alphaenergie-Exposition oder der Körperdosis durchzuführen. Die Abschätzung ist unverzüglich zu wiederholen, wenn der Arbeitsplatz so verändert wird, dass eine höhere Strahlenexposition auftreten kann. Satz 1 gilt auch für denjenigen, der in einer fremden Betriebsstätte in eigener Verantwortung Arbeiten nach Satz 1 ausübt oder unter seiner Aufsicht stehende Personen Arbeiten ausüben lässt. In diesem Fall hat der nach Satz 1 Verpflichtete ihm vorliegende Abschätzungen für den Arbeitsplatz bereitzustellen.</w:t>
      </w:r>
    </w:p>
    <w:p w:rsidR="002439CC" w:rsidRDefault="002439CC" w:rsidP="002439CC">
      <w:r>
        <w:t xml:space="preserve">(2) Der nach Absatz 1 Verpflichtete hat der zuständigen Behörde innerhalb von drei Monaten nach Durchführung der Abschätzung nach Absatz 1 Anzeige gemäß Satz 2 zu erstatten, wenn die Abschätzung nach Absatz 1 ergibt, dass die effektive Dosis 6 Millisievert im Kalenderjahr überschreiten kann. Aus der Anzeige </w:t>
      </w:r>
      <w:proofErr w:type="gramStart"/>
      <w:r>
        <w:t>müssen</w:t>
      </w:r>
      <w:proofErr w:type="gramEnd"/>
      <w:r>
        <w:t xml:space="preserve"> die konkrete Art der Arbeit, das betreffende Arbeitsfeld oder die betreffenden Arbeitsfelder, die Anzahl der betroffenen Personen, die eine effektive Dosis von mehr als 6 Millisievert im Kalenderjahr erhalten können, die nach Absatz 10 Satz 1 vorgesehene Ermittlung und die nach § 94 vorgesehenen Maßnahmen hervorgehen. Bei Radonexpositionen ist Absatz 13 zu beachten.</w:t>
      </w:r>
    </w:p>
    <w:p w:rsidR="002439CC" w:rsidRDefault="002439CC" w:rsidP="002439CC">
      <w:r>
        <w:t>(3) Der nach Absatz 1 Satz 3 Verpflichtete hat dafür zu sorgen, dass er selbst und die unter seiner Aufsicht stehenden Personen in fremden Betriebsstätten anzeigebedürftige Arbeiten nur ausüben, wenn jede Person im Besitz eines vollständig geführten, bei der zuständigen Behörde registrierten Strahlenpasses ist.</w:t>
      </w:r>
    </w:p>
    <w:p w:rsidR="002439CC" w:rsidRDefault="002439CC" w:rsidP="002439CC">
      <w:r>
        <w:t>(4) Für Personen, die anzeigebedürftige Arbeiten ausüben, beträgt der Grenzwert der effektiven Dosis 20 Millisievert im Kalenderjahr. Der Grenzwert der Organdosis beträgt für die Augenlinse 150 Millisievert, für die Haut, die Hände, die Unterarme, die Füße und Knöchel jeweils 500 Millisievert.</w:t>
      </w:r>
    </w:p>
    <w:p w:rsidR="002439CC" w:rsidRDefault="002439CC" w:rsidP="002439CC">
      <w:r>
        <w:t xml:space="preserve">(5) Der Grenzwert für die Summe der in allen Kalenderjahren ermittelten effektiven Dosen beruflich strahlenexponierter Personen beträgt 400 Millisievert. Die zuständige Behörde kann im Benehmen mit einem Arzt nach § 64 Abs. 1 Satz 1 eine weitere berufliche Strahlenexposition zulassen, wenn diese nicht mehr als 10 Millisievert effektive Dosis im Kalenderjahr beträgt und die beruflich strahlenexponierte Person einwilligt. Die Einwilligung ist schriftlich zu erteilen. </w:t>
      </w:r>
    </w:p>
    <w:p w:rsidR="002439CC" w:rsidRDefault="002439CC" w:rsidP="002439CC">
      <w:r>
        <w:t>(</w:t>
      </w:r>
      <w:r>
        <w:t>6) Wurde unter Verstoß gegen Absatz 4 Satz 1 oder 2 ein Grenzwert im Kalenderjahr überschritten, so ist eine Weiterbeschäftigung als beruflich strahlenexponierte Person nur zulässig, wenn die Expositionen in den folgenden vier Kalenderjahren unter Berücksichtigung der erfolgten Grenzwertüberschreitung so begrenzt werden, dass die Summe der Dosen das Fünffache des jeweiligen Grenzwertes nicht überschreitet. Ist die Überschreitung eines Grenzwertes so hoch, dass bei Anwendung von Satz 1 die bisherige Beschäftigung nicht fortgesetzt werden kann, kann die Behörde im Benehmen mit einem Arzt nach § 64 Abs. 1 Satz 1 Ausnahmen von Satz 1 zulassen.</w:t>
      </w:r>
    </w:p>
    <w:p w:rsidR="002439CC" w:rsidRDefault="002439CC" w:rsidP="002439CC">
      <w:r>
        <w:t>(7) Für Personen unter 18 Jahren beträgt der Grenzwert der effektiven Dosis 6 Millisievert im Kalenderjahr. Der Grenzwert der Organdosis beträgt für die Augenlinse 50 Millisievert, für die Haut, die Hände, die Unterarme, die Füße und Knöchel jeweils 150 Millisievert im Kalenderjahr.</w:t>
      </w:r>
    </w:p>
    <w:p w:rsidR="002439CC" w:rsidRDefault="002439CC" w:rsidP="002439CC">
      <w:r>
        <w:t>(8) Für ein ungeborenes Kind, das aufgrund der Beschäftigung seiner Mutter einer Strahlenexposition ausgesetzt ist, beträgt der Grenzwert für die Summe der Dosis aus äußerer und innerer Strahlenexposition vom Zeitpunkt der Mitteilung über die Schwangerschaft bis zu deren Ende 1 Millisievert.</w:t>
      </w:r>
    </w:p>
    <w:p w:rsidR="002439CC" w:rsidRDefault="002439CC" w:rsidP="002439CC">
      <w:r>
        <w:lastRenderedPageBreak/>
        <w:t>(9) Sobald eine Frau, die eine anzeigebedürftige Arbeit nach Anlage XI Teil B ausübt, den nach Absatz 1 Verpflichteten darüber informiert hat, dass sie schwanger ist oder stillt, hat er ihre Arbeitsbedingungen so zu gestalten, dass eine innere berufliche Strahlenexposition ausgeschlossen ist.</w:t>
      </w:r>
    </w:p>
    <w:p w:rsidR="002439CC" w:rsidRDefault="002439CC" w:rsidP="002439CC">
      <w:r>
        <w:t>(10) Für Personen, die anzeigebedürftige Arbeiten ausüben, hat der nach Absatz 1 Verpflichtete die Radon-222Exposition oder potenzielle Alphaenergie-Exposition und die Körperdosis auf geeignete Weise durch Messung der Ortsdosis, der Ortsdosisleistung, der Konzentration radioaktiver Stoffe oder Gase in der Luft, der Kontamination des Arbeitsplatzes, der Personendosis, der Körperaktivität oder der Aktivität der Ausscheidung nach Maßgabe des Satzes 3 zu ermitteln. Die Radon-222-Exposition und die potenzielle Alphaenergie-Exposition können auch durch direkte Messung ermittelt werden. Die Ermittlungsergebnisse müssen spätestens neun Monate nach erfolgter Strahlenexposition der die anzeigebedürftige Arbeit ausführenden Person vorliegen. Für die Messungen kann die zuständige Behörde die anzuwendenden Messmethoden und Messverfahren festlegen und für Messungen Messstellen bestimmen. § 41 Abs. 8 gilt entsprechend. Die zuständige Behörde kann bei unterbliebener oder fehlerhafter Ermittlung eine Ersatzdosis festlegen.</w:t>
      </w:r>
    </w:p>
    <w:p w:rsidR="002439CC" w:rsidRDefault="002439CC" w:rsidP="002439CC">
      <w:r>
        <w:t>(11) Der nach Absatz 1 Verpflichtete darf Personen, die anzeigebedürftige Arbeiten ausüben, eine Beschäftigung oder Weiterbeschäftigung nur erlauben, wenn sie innerhalb des jeweiligen Kalenderjahrs von einem Arzt nach § 64 Abs. 1 Satz 1 untersucht worden sind und dem nach Absatz 1 Verpflichteten eine von diesem Arzt ausgestellte Bescheinigung vorliegt, nach der der Beschäftigung keine gesundheitlichen Bedenken entgegenstehen. Satz 1 gilt entsprechend für Personen, die in eigener Verantwortung in eigener oder in einer anderen Betriebsstätte Arbeiten ausüben. § 60 Abs. 3 und die §§ 61 und 62 gelten entsprechend. Die in entsprechender Anwendung des § 61 Abs. 1 Satz 1 angeforderten Unterlagen sind dem Arzt nach § 64 Abs. 1 Satz 1 unverzüglich zu übergeben. Der Arzt hat die ärztliche Bescheinigung dem Verpflichteten nach Absatz 1 Satz 1, der beruflich strahlenexponierten Person und, soweit gesundheitliche Bedenken bestehen, auch der zuständigen Behörde unverzüglich zu übersenden.</w:t>
      </w:r>
    </w:p>
    <w:p w:rsidR="002439CC" w:rsidRDefault="002439CC" w:rsidP="002439CC">
      <w:r>
        <w:t xml:space="preserve">(12) Bei einer Arbeit nach Absatz 1, die zu einer effektiven Dosis von weniger als 6 Millisievert im Kalenderjahr führt, kann die Pflicht nach § 94 auch dadurch erfüllt werden, dass Strahlenschutzmaßnahmen auf der Grundlage von Vorschriften des allgemeinen Arbeitsschutzes Anwendung finden. Die zuständige Behörde kann entsprechende Nachweise verlangen. </w:t>
      </w:r>
    </w:p>
    <w:p w:rsidR="00580CE6" w:rsidRDefault="002439CC" w:rsidP="002439CC">
      <w:r>
        <w:t>(</w:t>
      </w:r>
      <w:r>
        <w:t>13) Für die Umrechnung der Radon-222-Exposition in die effektive Dosis kann davon ausgegangen werden, dass eine Radon-222-Exposition von 0,32 Megabecquerel je Kubikmeter mal Stunde einer effektiven Dosis von 1 Millisievert entspricht. Bei deutlichen Abweichungen des Gleichgewichtsfaktors zwischen Radon-222 und seinen kurzlebigen Zerfallsprodukten vom zugrunde gelegten Wert von 0,4 kann die zuständige Behörde abweichende</w:t>
      </w:r>
      <w:r>
        <w:t xml:space="preserve"> </w:t>
      </w:r>
      <w:r>
        <w:t>Umrechnungsfaktoren festlegen. Für die Umrechnung der potenziellen Alphaenergie-Exposition in die effektive Dosis gilt, dass eine potenzielle Alphaenergie-Exposition von 0,71 Millijoule je Kubikmeter mal Stunde einer effektiven Dosis von 1 Millisievert entspricht.</w:t>
      </w:r>
    </w:p>
    <w:p w:rsidR="002439CC" w:rsidRDefault="002439CC" w:rsidP="002439CC"/>
    <w:p w:rsidR="002439CC" w:rsidRDefault="002439CC" w:rsidP="002439CC">
      <w:r w:rsidRPr="002439CC">
        <w:t xml:space="preserve">Ein Service des Bundesministeriums der Justiz und für Verbraucherschutz in Zusammenarbeit mit der </w:t>
      </w:r>
      <w:proofErr w:type="spellStart"/>
      <w:r w:rsidRPr="002439CC">
        <w:t>ju</w:t>
      </w:r>
      <w:bookmarkStart w:id="0" w:name="_GoBack"/>
      <w:bookmarkEnd w:id="0"/>
      <w:r w:rsidRPr="002439CC">
        <w:t>ris</w:t>
      </w:r>
      <w:proofErr w:type="spellEnd"/>
      <w:r w:rsidRPr="002439CC">
        <w:t xml:space="preserve"> GmbH - www.juris.de</w:t>
      </w:r>
    </w:p>
    <w:sectPr w:rsidR="002439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CC"/>
    <w:rsid w:val="002439CC"/>
    <w:rsid w:val="00580C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8651"/>
  <w15:chartTrackingRefBased/>
  <w15:docId w15:val="{6950BFF0-657D-4C67-BD6F-CFE021A9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6EEF4-B7B4-40E6-BB4B-DA7E3A193C7E}"/>
</file>

<file path=customXml/itemProps2.xml><?xml version="1.0" encoding="utf-8"?>
<ds:datastoreItem xmlns:ds="http://schemas.openxmlformats.org/officeDocument/2006/customXml" ds:itemID="{C4A3491C-6552-40C7-BD4B-1E7F033EB866}"/>
</file>

<file path=customXml/itemProps3.xml><?xml version="1.0" encoding="utf-8"?>
<ds:datastoreItem xmlns:ds="http://schemas.openxmlformats.org/officeDocument/2006/customXml" ds:itemID="{6A80CF43-26DC-43E3-B827-86CF6420C893}"/>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6384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Ortwin Bitzer</dc:creator>
  <cp:keywords/>
  <dc:description/>
  <cp:lastModifiedBy>Ortwin Bitzer</cp:lastModifiedBy>
  <cp:revision>1</cp:revision>
  <dcterms:created xsi:type="dcterms:W3CDTF">2016-03-14T18:09:00Z</dcterms:created>
  <dcterms:modified xsi:type="dcterms:W3CDTF">2016-03-14T18:15:00Z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